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4C99" w14:textId="7D64C2A8" w:rsidR="00FE067E" w:rsidRPr="000C6A8C" w:rsidRDefault="003C6034" w:rsidP="00CC1F3B">
      <w:pPr>
        <w:pStyle w:val="TitlePageOrigin"/>
        <w:rPr>
          <w:color w:val="auto"/>
        </w:rPr>
      </w:pPr>
      <w:r w:rsidRPr="000C6A8C">
        <w:rPr>
          <w:caps w:val="0"/>
          <w:color w:val="auto"/>
        </w:rPr>
        <w:t>WEST VIRGINIA LEGISLATURE</w:t>
      </w:r>
    </w:p>
    <w:p w14:paraId="4C7C7255" w14:textId="77777777" w:rsidR="00CD36CF" w:rsidRPr="000C6A8C" w:rsidRDefault="00CD36CF" w:rsidP="00CC1F3B">
      <w:pPr>
        <w:pStyle w:val="TitlePageSession"/>
        <w:rPr>
          <w:color w:val="auto"/>
        </w:rPr>
      </w:pPr>
      <w:r w:rsidRPr="000C6A8C">
        <w:rPr>
          <w:color w:val="auto"/>
        </w:rPr>
        <w:t>20</w:t>
      </w:r>
      <w:r w:rsidR="00EC5E63" w:rsidRPr="000C6A8C">
        <w:rPr>
          <w:color w:val="auto"/>
        </w:rPr>
        <w:t>2</w:t>
      </w:r>
      <w:r w:rsidR="00211F02" w:rsidRPr="000C6A8C">
        <w:rPr>
          <w:color w:val="auto"/>
        </w:rPr>
        <w:t>5</w:t>
      </w:r>
      <w:r w:rsidRPr="000C6A8C">
        <w:rPr>
          <w:color w:val="auto"/>
        </w:rPr>
        <w:t xml:space="preserve"> </w:t>
      </w:r>
      <w:r w:rsidR="003C6034" w:rsidRPr="000C6A8C">
        <w:rPr>
          <w:caps w:val="0"/>
          <w:color w:val="auto"/>
        </w:rPr>
        <w:t>REGULAR SESSION</w:t>
      </w:r>
    </w:p>
    <w:p w14:paraId="5D3AFE2B" w14:textId="77777777" w:rsidR="00CD36CF" w:rsidRPr="000C6A8C" w:rsidRDefault="008E5BAE" w:rsidP="00CC1F3B">
      <w:pPr>
        <w:pStyle w:val="TitlePageBillPrefix"/>
        <w:rPr>
          <w:color w:val="auto"/>
        </w:rPr>
      </w:pPr>
      <w:sdt>
        <w:sdtPr>
          <w:rPr>
            <w:color w:val="auto"/>
          </w:rPr>
          <w:tag w:val="IntroDate"/>
          <w:id w:val="-1236936958"/>
          <w:placeholder>
            <w:docPart w:val="CA5AFF4C4733430E9EA31522FDE84B75"/>
          </w:placeholder>
          <w:text/>
        </w:sdtPr>
        <w:sdtEndPr/>
        <w:sdtContent>
          <w:r w:rsidR="00AE48A0" w:rsidRPr="000C6A8C">
            <w:rPr>
              <w:color w:val="auto"/>
            </w:rPr>
            <w:t>Introduced</w:t>
          </w:r>
        </w:sdtContent>
      </w:sdt>
    </w:p>
    <w:p w14:paraId="3B35A8EA" w14:textId="113FAC26" w:rsidR="00CD36CF" w:rsidRPr="000C6A8C" w:rsidRDefault="008E5BAE" w:rsidP="00CC1F3B">
      <w:pPr>
        <w:pStyle w:val="BillNumber"/>
        <w:rPr>
          <w:color w:val="auto"/>
        </w:rPr>
      </w:pPr>
      <w:sdt>
        <w:sdtPr>
          <w:rPr>
            <w:color w:val="auto"/>
          </w:rPr>
          <w:tag w:val="Chamber"/>
          <w:id w:val="893011969"/>
          <w:lock w:val="sdtLocked"/>
          <w:placeholder>
            <w:docPart w:val="7270E7E3223242AEAA41D694044D29E2"/>
          </w:placeholder>
          <w:dropDownList>
            <w:listItem w:displayText="House" w:value="House"/>
            <w:listItem w:displayText="Senate" w:value="Senate"/>
          </w:dropDownList>
        </w:sdtPr>
        <w:sdtEndPr/>
        <w:sdtContent>
          <w:r w:rsidR="00F95BEB" w:rsidRPr="000C6A8C">
            <w:rPr>
              <w:color w:val="auto"/>
            </w:rPr>
            <w:t>Senate</w:t>
          </w:r>
        </w:sdtContent>
      </w:sdt>
      <w:r w:rsidR="00303684" w:rsidRPr="000C6A8C">
        <w:rPr>
          <w:color w:val="auto"/>
        </w:rPr>
        <w:t xml:space="preserve"> </w:t>
      </w:r>
      <w:r w:rsidR="00CD36CF" w:rsidRPr="000C6A8C">
        <w:rPr>
          <w:color w:val="auto"/>
        </w:rPr>
        <w:t xml:space="preserve">Bill </w:t>
      </w:r>
      <w:sdt>
        <w:sdtPr>
          <w:rPr>
            <w:color w:val="auto"/>
          </w:rPr>
          <w:tag w:val="BNum"/>
          <w:id w:val="1645317809"/>
          <w:lock w:val="sdtLocked"/>
          <w:placeholder>
            <w:docPart w:val="CB080F2F39AE4401A73E73548101C4D4"/>
          </w:placeholder>
          <w:text/>
        </w:sdtPr>
        <w:sdtEndPr/>
        <w:sdtContent>
          <w:r w:rsidR="004E312A">
            <w:rPr>
              <w:color w:val="auto"/>
            </w:rPr>
            <w:t>292</w:t>
          </w:r>
        </w:sdtContent>
      </w:sdt>
    </w:p>
    <w:p w14:paraId="149DE510" w14:textId="1EB78F98" w:rsidR="00CD36CF" w:rsidRPr="000C6A8C" w:rsidRDefault="00CD36CF" w:rsidP="00CC1F3B">
      <w:pPr>
        <w:pStyle w:val="Sponsors"/>
        <w:rPr>
          <w:color w:val="auto"/>
        </w:rPr>
      </w:pPr>
      <w:r w:rsidRPr="000C6A8C">
        <w:rPr>
          <w:color w:val="auto"/>
        </w:rPr>
        <w:t xml:space="preserve">By </w:t>
      </w:r>
      <w:sdt>
        <w:sdtPr>
          <w:rPr>
            <w:color w:val="auto"/>
          </w:rPr>
          <w:tag w:val="Sponsors"/>
          <w:id w:val="1589585889"/>
          <w:placeholder>
            <w:docPart w:val="4BCEAFA23179450EAE3C5A4EB26D3DA0"/>
          </w:placeholder>
          <w:text w:multiLine="1"/>
        </w:sdtPr>
        <w:sdtEndPr/>
        <w:sdtContent>
          <w:r w:rsidR="00F95BEB" w:rsidRPr="000C6A8C">
            <w:rPr>
              <w:color w:val="auto"/>
            </w:rPr>
            <w:t>Senator</w:t>
          </w:r>
          <w:r w:rsidR="00553AB9">
            <w:rPr>
              <w:color w:val="auto"/>
            </w:rPr>
            <w:t>s</w:t>
          </w:r>
          <w:r w:rsidR="00F95BEB" w:rsidRPr="000C6A8C">
            <w:rPr>
              <w:color w:val="auto"/>
            </w:rPr>
            <w:t xml:space="preserve"> Chapman</w:t>
          </w:r>
          <w:r w:rsidR="00553AB9">
            <w:rPr>
              <w:color w:val="auto"/>
            </w:rPr>
            <w:t>, Deeds, Oliverio, Morris, Garcia, Grady</w:t>
          </w:r>
          <w:r w:rsidR="00C30001">
            <w:rPr>
              <w:color w:val="auto"/>
            </w:rPr>
            <w:t>, Woodrum</w:t>
          </w:r>
        </w:sdtContent>
      </w:sdt>
      <w:r w:rsidR="006B0A71">
        <w:rPr>
          <w:color w:val="auto"/>
        </w:rPr>
        <w:t>, and Rucker</w:t>
      </w:r>
    </w:p>
    <w:p w14:paraId="42DA5DE4" w14:textId="77777777" w:rsidR="00EC3F20" w:rsidRDefault="00CD36CF" w:rsidP="00CC1F3B">
      <w:pPr>
        <w:pStyle w:val="References"/>
        <w:rPr>
          <w:color w:val="auto"/>
        </w:rPr>
        <w:sectPr w:rsidR="00EC3F2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C6A8C">
        <w:rPr>
          <w:color w:val="auto"/>
        </w:rPr>
        <w:t>[</w:t>
      </w:r>
      <w:sdt>
        <w:sdtPr>
          <w:rPr>
            <w:color w:val="auto"/>
          </w:rPr>
          <w:tag w:val="References"/>
          <w:id w:val="-1043047873"/>
          <w:placeholder>
            <w:docPart w:val="AA95F9E8B6F44C1AB35F66704E05B852"/>
          </w:placeholder>
          <w:text w:multiLine="1"/>
        </w:sdtPr>
        <w:sdtEndPr/>
        <w:sdtContent>
          <w:r w:rsidR="004E312A" w:rsidRPr="000C6A8C">
            <w:rPr>
              <w:color w:val="auto"/>
            </w:rPr>
            <w:t xml:space="preserve">Introduced </w:t>
          </w:r>
          <w:r w:rsidR="004E312A" w:rsidRPr="00FB591B">
            <w:rPr>
              <w:color w:val="auto"/>
            </w:rPr>
            <w:t>February 12, 2025</w:t>
          </w:r>
          <w:r w:rsidR="004E312A" w:rsidRPr="000C6A8C">
            <w:rPr>
              <w:color w:val="auto"/>
            </w:rPr>
            <w:t>; referred</w:t>
          </w:r>
          <w:r w:rsidR="004E312A" w:rsidRPr="000C6A8C">
            <w:rPr>
              <w:color w:val="auto"/>
            </w:rPr>
            <w:br/>
            <w:t xml:space="preserve">to the Committee on </w:t>
          </w:r>
          <w:r w:rsidR="00C132D7">
            <w:rPr>
              <w:color w:val="auto"/>
            </w:rPr>
            <w:t>Health and Human Resources; and then to the Committee on Finance</w:t>
          </w:r>
        </w:sdtContent>
      </w:sdt>
      <w:r w:rsidRPr="000C6A8C">
        <w:rPr>
          <w:color w:val="auto"/>
        </w:rPr>
        <w:t>]</w:t>
      </w:r>
    </w:p>
    <w:p w14:paraId="0869584E" w14:textId="5814B7A9" w:rsidR="00E831B3" w:rsidRPr="000C6A8C" w:rsidRDefault="00E831B3" w:rsidP="00CC1F3B">
      <w:pPr>
        <w:pStyle w:val="References"/>
        <w:rPr>
          <w:color w:val="auto"/>
        </w:rPr>
      </w:pPr>
    </w:p>
    <w:p w14:paraId="4C6D525F" w14:textId="7AE71A24" w:rsidR="00303684" w:rsidRPr="000C6A8C" w:rsidRDefault="0000526A" w:rsidP="00EC3F20">
      <w:pPr>
        <w:pStyle w:val="TitleSection"/>
        <w:rPr>
          <w:color w:val="auto"/>
        </w:rPr>
      </w:pPr>
      <w:r w:rsidRPr="000C6A8C">
        <w:rPr>
          <w:color w:val="auto"/>
        </w:rPr>
        <w:lastRenderedPageBreak/>
        <w:t>A BILL</w:t>
      </w:r>
      <w:r w:rsidR="00F95BEB" w:rsidRPr="000C6A8C">
        <w:rPr>
          <w:color w:val="auto"/>
        </w:rPr>
        <w:t xml:space="preserve"> to amend and reenact §5-16-7</w:t>
      </w:r>
      <w:r w:rsidR="000C6A8C" w:rsidRPr="000C6A8C">
        <w:rPr>
          <w:color w:val="auto"/>
        </w:rPr>
        <w:t xml:space="preserve">, </w:t>
      </w:r>
      <w:r w:rsidR="00F95BEB" w:rsidRPr="000C6A8C">
        <w:rPr>
          <w:color w:val="auto"/>
        </w:rPr>
        <w:t xml:space="preserve"> </w:t>
      </w:r>
      <w:r w:rsidR="000C6A8C" w:rsidRPr="000C6A8C">
        <w:rPr>
          <w:color w:val="auto"/>
        </w:rPr>
        <w:t>§9-1-2</w:t>
      </w:r>
      <w:r w:rsidR="004E312A">
        <w:rPr>
          <w:color w:val="auto"/>
        </w:rPr>
        <w:t>,</w:t>
      </w:r>
      <w:r w:rsidR="000C6A8C" w:rsidRPr="000C6A8C">
        <w:rPr>
          <w:color w:val="auto"/>
        </w:rPr>
        <w:t xml:space="preserve"> and §9-5-12 </w:t>
      </w:r>
      <w:r w:rsidR="00F95BEB" w:rsidRPr="000C6A8C">
        <w:rPr>
          <w:color w:val="auto"/>
        </w:rPr>
        <w:t>of the Code of West Virginia, 1931, as amended</w:t>
      </w:r>
      <w:r w:rsidR="004E312A">
        <w:rPr>
          <w:color w:val="auto"/>
        </w:rPr>
        <w:t>,</w:t>
      </w:r>
      <w:r w:rsidR="00F95BEB" w:rsidRPr="000C6A8C">
        <w:rPr>
          <w:color w:val="auto"/>
        </w:rPr>
        <w:t xml:space="preserve"> relating to allowing doula coverage; requiring that the Public Employees Insurance Agency cover doula services; defining terms; establishing time</w:t>
      </w:r>
      <w:r w:rsidR="004E312A">
        <w:rPr>
          <w:color w:val="auto"/>
        </w:rPr>
        <w:t xml:space="preserve"> </w:t>
      </w:r>
      <w:r w:rsidR="00F95BEB" w:rsidRPr="000C6A8C">
        <w:rPr>
          <w:color w:val="auto"/>
        </w:rPr>
        <w:t>frames for service; permitting Commissioner of Health to issue statewide standing recommendation regarding benefit of doula services; increasing reimbursement under Medicaid program for birth and delivery services; requiring minimum visits for prenatal and postpartum services; establishing a rate for prenatal and postpartum services; requiring the Department of Human Services to file a state plan amendment to cover doula services; defining the coverage timeframe and billing protocols; and setting a deadline for the filing of the state plan amendment.</w:t>
      </w:r>
    </w:p>
    <w:p w14:paraId="18FDDC88" w14:textId="77777777" w:rsidR="00303684" w:rsidRPr="000C6A8C" w:rsidRDefault="00303684" w:rsidP="00EC3F20">
      <w:pPr>
        <w:pStyle w:val="EnactingClause"/>
        <w:rPr>
          <w:color w:val="auto"/>
        </w:rPr>
      </w:pPr>
      <w:r w:rsidRPr="000C6A8C">
        <w:rPr>
          <w:color w:val="auto"/>
        </w:rPr>
        <w:t>Be it enacted by the Legislature of West Virginia:</w:t>
      </w:r>
    </w:p>
    <w:p w14:paraId="5E0214F6" w14:textId="77777777" w:rsidR="003C6034" w:rsidRPr="000C6A8C" w:rsidRDefault="003C6034" w:rsidP="00EC3F20">
      <w:pPr>
        <w:pStyle w:val="EnactingClause"/>
        <w:rPr>
          <w:color w:val="auto"/>
        </w:rPr>
        <w:sectPr w:rsidR="003C6034" w:rsidRPr="000C6A8C" w:rsidSect="00EC3F20">
          <w:pgSz w:w="12240" w:h="15840" w:code="1"/>
          <w:pgMar w:top="1440" w:right="1440" w:bottom="1440" w:left="1440" w:header="720" w:footer="720" w:gutter="0"/>
          <w:lnNumType w:countBy="1" w:restart="newSection"/>
          <w:pgNumType w:start="0"/>
          <w:cols w:space="720"/>
          <w:titlePg/>
          <w:docGrid w:linePitch="360"/>
        </w:sectPr>
      </w:pPr>
    </w:p>
    <w:p w14:paraId="56A0E801" w14:textId="77777777" w:rsidR="00F95BEB" w:rsidRPr="000C6A8C" w:rsidRDefault="00F95BEB" w:rsidP="00EC3F20">
      <w:pPr>
        <w:pStyle w:val="ChapterHeading"/>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Chapter 5. General Powers and Authority of the Governor, Secretary of State and Attorney General; Board of Public Works; Miscellaneous Agencies, Commissions, Offices, Programs, etc.</w:t>
      </w:r>
    </w:p>
    <w:p w14:paraId="0041AE7F" w14:textId="77777777" w:rsidR="00F95BEB" w:rsidRPr="000C6A8C" w:rsidRDefault="00F95BEB" w:rsidP="00EC3F20">
      <w:pPr>
        <w:pStyle w:val="ArticleHeading"/>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Article 16. West Virginia Public Employees Insurance Act.</w:t>
      </w:r>
    </w:p>
    <w:p w14:paraId="10C71875" w14:textId="77777777" w:rsidR="00F95BEB" w:rsidRPr="000C6A8C" w:rsidRDefault="00F95BEB" w:rsidP="00EC3F20">
      <w:pPr>
        <w:pStyle w:val="SectionHeading"/>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§5-16-7. Authorization to establish plans; mandated benefits; optional plans; separate rating for claims experience purposes.</w:t>
      </w:r>
    </w:p>
    <w:p w14:paraId="4101EB70" w14:textId="77777777" w:rsidR="00F95BEB" w:rsidRPr="000C6A8C" w:rsidRDefault="00F95BEB" w:rsidP="00EC3F20">
      <w:pPr>
        <w:pStyle w:val="SectionBody"/>
        <w:widowControl/>
        <w:rPr>
          <w:color w:val="auto"/>
        </w:rPr>
      </w:pPr>
      <w:r w:rsidRPr="000C6A8C">
        <w:rPr>
          <w:color w:val="auto"/>
        </w:rPr>
        <w:t>(a) The agency shall establish plans for those employees herein made eligible and establish and promulgate rules for the administration of these plans subject to the limitations contained in this article. These plans shall include:</w:t>
      </w:r>
    </w:p>
    <w:p w14:paraId="01B2049A" w14:textId="77777777" w:rsidR="00F95BEB" w:rsidRPr="000C6A8C" w:rsidRDefault="00F95BEB" w:rsidP="00EC3F20">
      <w:pPr>
        <w:pStyle w:val="SectionBody"/>
        <w:widowControl/>
        <w:rPr>
          <w:color w:val="auto"/>
        </w:rPr>
      </w:pPr>
      <w:r w:rsidRPr="000C6A8C">
        <w:rPr>
          <w:color w:val="auto"/>
        </w:rPr>
        <w:t xml:space="preserve">(1) Coverages and benefits for x-ray and laboratory services in connection with mammograms when medically appropriate and consistent with current guidelines from the United States Preventive Services Task Force; pap smears, either conventional or liquid-based cytology, </w:t>
      </w:r>
      <w:r w:rsidRPr="000C6A8C">
        <w:rPr>
          <w:color w:val="auto"/>
        </w:rPr>
        <w:lastRenderedPageBreak/>
        <w:t>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2567446A" w14:textId="77777777" w:rsidR="00F95BEB" w:rsidRPr="000C6A8C" w:rsidRDefault="00F95BEB" w:rsidP="00EC3F20">
      <w:pPr>
        <w:pStyle w:val="SectionBody"/>
        <w:widowControl/>
        <w:rPr>
          <w:color w:val="auto"/>
        </w:rPr>
      </w:pPr>
      <w:r w:rsidRPr="000C6A8C">
        <w:rPr>
          <w:color w:val="auto"/>
        </w:rPr>
        <w:t>(2) Annual checkups for prostate cancer in men age 50 and over;</w:t>
      </w:r>
    </w:p>
    <w:p w14:paraId="05B86065" w14:textId="77777777" w:rsidR="00F95BEB" w:rsidRPr="000C6A8C" w:rsidRDefault="00F95BEB" w:rsidP="00EC3F20">
      <w:pPr>
        <w:pStyle w:val="SectionBody"/>
        <w:widowControl/>
        <w:rPr>
          <w:color w:val="auto"/>
        </w:rPr>
      </w:pPr>
      <w:r w:rsidRPr="000C6A8C">
        <w:rPr>
          <w:color w:val="auto"/>
        </w:rPr>
        <w:t>(3) Annual screening for kidney disease as determined to be medically necessary by a physician using any combination of blood pressure testing, urine albumin or urine protein testing, and serum creatinine testing as recommended by the National Kidney Foundation;</w:t>
      </w:r>
    </w:p>
    <w:p w14:paraId="0D56AA8F" w14:textId="77777777" w:rsidR="00F95BEB" w:rsidRPr="000C6A8C" w:rsidRDefault="00F95BEB" w:rsidP="00EC3F20">
      <w:pPr>
        <w:pStyle w:val="SectionBody"/>
        <w:widowControl/>
        <w:rPr>
          <w:color w:val="auto"/>
        </w:rPr>
      </w:pPr>
      <w:r w:rsidRPr="000C6A8C">
        <w:rPr>
          <w:color w:val="auto"/>
        </w:rPr>
        <w:t xml:space="preserve">(4) 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 </w:t>
      </w:r>
      <w:r w:rsidRPr="000C6A8C">
        <w:rPr>
          <w:color w:val="auto"/>
          <w:u w:val="single"/>
        </w:rPr>
        <w:t xml:space="preserve">Any plans that include maternity benefits shall include doula coverage. </w:t>
      </w:r>
      <w:r w:rsidRPr="000C6A8C">
        <w:rPr>
          <w:rFonts w:cs="Arial"/>
          <w:color w:val="auto"/>
          <w:u w:val="single"/>
        </w:rPr>
        <w:t xml:space="preserve">A "doula" is a trained, non-medical professional who provides continuous physical, emotional, and informational support during pregnancy, throughout the antepartum, intrapartum, and postpartum periods. Doula services may be provided from the date of confirmed conception through 365 days after delivery, contingent on the client maintaining eligibility. </w:t>
      </w:r>
    </w:p>
    <w:p w14:paraId="50D9D556" w14:textId="7612D46B" w:rsidR="00F95BEB" w:rsidRPr="000C6A8C" w:rsidRDefault="00F95BEB" w:rsidP="00EC3F20">
      <w:pPr>
        <w:pStyle w:val="SectionBody"/>
        <w:widowControl/>
        <w:rPr>
          <w:color w:val="auto"/>
        </w:rPr>
      </w:pPr>
      <w:r w:rsidRPr="000C6A8C">
        <w:rPr>
          <w:color w:val="auto"/>
        </w:rPr>
        <w:t>(5) For plans which provide coverages for post-delivery care to a mother and her newly born child in the home, coverage for inpatient care following childbirth as provided in subdivision (4) of this subsection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4FDA3695" w14:textId="77777777" w:rsidR="00F95BEB" w:rsidRPr="000C6A8C" w:rsidRDefault="00F95BEB" w:rsidP="00EC3F20">
      <w:pPr>
        <w:pStyle w:val="SectionBody"/>
        <w:widowControl/>
        <w:rPr>
          <w:color w:val="auto"/>
        </w:rPr>
      </w:pPr>
      <w:r w:rsidRPr="000C6A8C">
        <w:rPr>
          <w:color w:val="auto"/>
        </w:rPr>
        <w:lastRenderedPageBreak/>
        <w:t>(6) Coverage for treatment of serious mental illness:</w:t>
      </w:r>
    </w:p>
    <w:p w14:paraId="016CD304" w14:textId="77777777" w:rsidR="00F95BEB" w:rsidRPr="000C6A8C" w:rsidRDefault="00F95BEB" w:rsidP="00EC3F20">
      <w:pPr>
        <w:pStyle w:val="SectionBody"/>
        <w:widowControl/>
        <w:rPr>
          <w:color w:val="auto"/>
        </w:rPr>
      </w:pPr>
      <w:r w:rsidRPr="000C6A8C">
        <w:rPr>
          <w:color w:val="auto"/>
        </w:rPr>
        <w:t xml:space="preserve">(A) The coverage does not include custodial care, residential care, or schooling. For purposes of this section, "serious mental illness" means an illness included in the American Psychiatric Association’s diagnostic and statistical manual of mental disorders, as periodically revised, under the diagnostic categories or subclassifications of: </w:t>
      </w:r>
    </w:p>
    <w:p w14:paraId="46E7EE9C" w14:textId="77777777" w:rsidR="00F95BEB" w:rsidRPr="000C6A8C" w:rsidRDefault="00F95BEB" w:rsidP="00EC3F20">
      <w:pPr>
        <w:pStyle w:val="SectionBody"/>
        <w:widowControl/>
        <w:rPr>
          <w:color w:val="auto"/>
        </w:rPr>
      </w:pPr>
      <w:r w:rsidRPr="000C6A8C">
        <w:rPr>
          <w:color w:val="auto"/>
        </w:rPr>
        <w:t xml:space="preserve">(i) Schizophrenia and other psychotic disorders; </w:t>
      </w:r>
    </w:p>
    <w:p w14:paraId="4AB9AC51" w14:textId="77777777" w:rsidR="00F95BEB" w:rsidRPr="000C6A8C" w:rsidRDefault="00F95BEB" w:rsidP="00EC3F20">
      <w:pPr>
        <w:pStyle w:val="SectionBody"/>
        <w:widowControl/>
        <w:rPr>
          <w:color w:val="auto"/>
        </w:rPr>
      </w:pPr>
      <w:r w:rsidRPr="000C6A8C">
        <w:rPr>
          <w:color w:val="auto"/>
        </w:rPr>
        <w:t xml:space="preserve">(ii) Bipolar disorders; </w:t>
      </w:r>
    </w:p>
    <w:p w14:paraId="501475F8" w14:textId="77777777" w:rsidR="00F95BEB" w:rsidRPr="000C6A8C" w:rsidRDefault="00F95BEB" w:rsidP="00EC3F20">
      <w:pPr>
        <w:pStyle w:val="SectionBody"/>
        <w:widowControl/>
        <w:rPr>
          <w:color w:val="auto"/>
        </w:rPr>
      </w:pPr>
      <w:r w:rsidRPr="000C6A8C">
        <w:rPr>
          <w:color w:val="auto"/>
        </w:rPr>
        <w:t xml:space="preserve">(iii) Depressive disorders; </w:t>
      </w:r>
    </w:p>
    <w:p w14:paraId="3BFE7D11" w14:textId="77777777" w:rsidR="00F95BEB" w:rsidRPr="000C6A8C" w:rsidRDefault="00F95BEB" w:rsidP="00EC3F20">
      <w:pPr>
        <w:pStyle w:val="SectionBody"/>
        <w:widowControl/>
        <w:rPr>
          <w:color w:val="auto"/>
        </w:rPr>
      </w:pPr>
      <w:r w:rsidRPr="000C6A8C">
        <w:rPr>
          <w:color w:val="auto"/>
        </w:rPr>
        <w:t xml:space="preserve">(iv) Substance-related disorders with the exception of caffeine-related disorders and nicotine-related disorders; </w:t>
      </w:r>
    </w:p>
    <w:p w14:paraId="2D10C414" w14:textId="77777777" w:rsidR="00F95BEB" w:rsidRPr="000C6A8C" w:rsidRDefault="00F95BEB" w:rsidP="00EC3F20">
      <w:pPr>
        <w:pStyle w:val="SectionBody"/>
        <w:widowControl/>
        <w:rPr>
          <w:color w:val="auto"/>
        </w:rPr>
      </w:pPr>
      <w:r w:rsidRPr="000C6A8C">
        <w:rPr>
          <w:color w:val="auto"/>
        </w:rPr>
        <w:t xml:space="preserve">(v) Anxiety disorders; and </w:t>
      </w:r>
    </w:p>
    <w:p w14:paraId="773EF101" w14:textId="77777777" w:rsidR="00F95BEB" w:rsidRPr="000C6A8C" w:rsidRDefault="00F95BEB" w:rsidP="00EC3F20">
      <w:pPr>
        <w:pStyle w:val="SectionBody"/>
        <w:widowControl/>
        <w:rPr>
          <w:color w:val="auto"/>
        </w:rPr>
      </w:pPr>
      <w:r w:rsidRPr="000C6A8C">
        <w:rPr>
          <w:color w:val="auto"/>
        </w:rPr>
        <w:t xml:space="preserve">(vi) Anorexia and bulimia. </w:t>
      </w:r>
    </w:p>
    <w:p w14:paraId="44B0A6FA" w14:textId="77777777" w:rsidR="00F95BEB" w:rsidRPr="000C6A8C" w:rsidRDefault="00F95BEB" w:rsidP="00EC3F20">
      <w:pPr>
        <w:pStyle w:val="SectionBody"/>
        <w:widowControl/>
        <w:rPr>
          <w:color w:val="auto"/>
        </w:rPr>
      </w:pPr>
      <w:r w:rsidRPr="000C6A8C">
        <w:rPr>
          <w:color w:val="auto"/>
        </w:rPr>
        <w:t>With regard to a covered individual who has not yet attained the age of 19 years, "serious mental illness" also includes attention deficit hyperactivity disorder, separation anxiety disorder, and conduct disorder.</w:t>
      </w:r>
    </w:p>
    <w:p w14:paraId="4802A926" w14:textId="77777777" w:rsidR="00F95BEB" w:rsidRPr="000C6A8C" w:rsidRDefault="00F95BEB" w:rsidP="00EC3F20">
      <w:pPr>
        <w:pStyle w:val="SectionBody"/>
        <w:widowControl/>
        <w:rPr>
          <w:color w:val="auto"/>
        </w:rPr>
      </w:pPr>
      <w:r w:rsidRPr="000C6A8C">
        <w:rPr>
          <w:color w:val="auto"/>
        </w:rPr>
        <w:t xml:space="preserve">(B) 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w:t>
      </w:r>
      <w:r w:rsidRPr="000C6A8C">
        <w:rPr>
          <w:color w:val="auto"/>
        </w:rPr>
        <w:lastRenderedPageBreak/>
        <w:t xml:space="preserve">nonquantitative treatment limitations to benefits for behavioral health, mental health, and substance use disorders that are not applied to medical and surgical benefits within the same classification of benefits: </w:t>
      </w:r>
      <w:r w:rsidRPr="00EC3F20">
        <w:rPr>
          <w:i/>
          <w:color w:val="auto"/>
        </w:rPr>
        <w:t>Provided</w:t>
      </w:r>
      <w:r w:rsidRPr="000C6A8C">
        <w:rPr>
          <w:iCs/>
          <w:color w:val="auto"/>
        </w:rPr>
        <w:t>,</w:t>
      </w:r>
      <w:r w:rsidRPr="000C6A8C">
        <w:rPr>
          <w:color w:val="auto"/>
        </w:rPr>
        <w:t xml:space="preserve"> That any service, even if it is related to the behavioral health, mental health, or substance use diagnosis if medical in nature, shall be reviewed as a medical claim and undergo all utilization review as applicable;</w:t>
      </w:r>
    </w:p>
    <w:p w14:paraId="291FF8F6" w14:textId="77777777" w:rsidR="00F95BEB" w:rsidRPr="000C6A8C" w:rsidRDefault="00F95BEB" w:rsidP="00EC3F20">
      <w:pPr>
        <w:pStyle w:val="SectionBody"/>
        <w:widowControl/>
        <w:rPr>
          <w:color w:val="auto"/>
        </w:rPr>
      </w:pPr>
      <w:r w:rsidRPr="000C6A8C">
        <w:rPr>
          <w:color w:val="auto"/>
        </w:rPr>
        <w:t>(7) Coverage for general anesthesia for dental procedures and associated outpatient hospital or ambulatory facility charges provided by appropriately licensed health care individuals in conjunction with dental care if the covered person is:</w:t>
      </w:r>
    </w:p>
    <w:p w14:paraId="4A9ECD42" w14:textId="77777777" w:rsidR="00F95BEB" w:rsidRPr="000C6A8C" w:rsidRDefault="00F95BEB" w:rsidP="00EC3F20">
      <w:pPr>
        <w:pStyle w:val="SectionBody"/>
        <w:widowControl/>
        <w:rPr>
          <w:color w:val="auto"/>
        </w:rPr>
      </w:pPr>
      <w:r w:rsidRPr="000C6A8C">
        <w:rPr>
          <w:color w:val="auto"/>
        </w:rPr>
        <w:t>(A) Seven years of age or younger or is developmentally disabled and is an individual for 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4935394A" w14:textId="77777777" w:rsidR="00F95BEB" w:rsidRPr="000C6A8C" w:rsidRDefault="00F95BEB" w:rsidP="00EC3F20">
      <w:pPr>
        <w:pStyle w:val="SectionBody"/>
        <w:widowControl/>
        <w:rPr>
          <w:color w:val="auto"/>
        </w:rPr>
      </w:pPr>
      <w:r w:rsidRPr="000C6A8C">
        <w:rPr>
          <w:color w:val="auto"/>
        </w:rPr>
        <w:t>(B) 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19E39D55" w14:textId="77777777" w:rsidR="00F95BEB" w:rsidRPr="000C6A8C" w:rsidRDefault="00F95BEB" w:rsidP="00EC3F20">
      <w:pPr>
        <w:pStyle w:val="SectionBody"/>
        <w:widowControl/>
        <w:rPr>
          <w:color w:val="auto"/>
        </w:rPr>
      </w:pPr>
      <w:r w:rsidRPr="000C6A8C">
        <w:rPr>
          <w:color w:val="auto"/>
        </w:rPr>
        <w:t>(8) (A) All plans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4C178A5D" w14:textId="77777777" w:rsidR="00F95BEB" w:rsidRPr="000C6A8C" w:rsidRDefault="00F95BEB" w:rsidP="00EC3F20">
      <w:pPr>
        <w:pStyle w:val="SectionBody"/>
        <w:widowControl/>
        <w:rPr>
          <w:color w:val="auto"/>
        </w:rPr>
      </w:pPr>
      <w:r w:rsidRPr="000C6A8C">
        <w:rPr>
          <w:color w:val="auto"/>
        </w:rPr>
        <w:lastRenderedPageBreak/>
        <w:t xml:space="preserve">(B) The coverage shall include, but not be limited to, applied behavior analysis which shall be provided or supervised by a certified behavior analyst. This subdivision does not limit, replace, or affect any obligation to provide services to an individual under the Individuals with Disabilities Education Act, 20 U. S. C. §1400 </w:t>
      </w:r>
      <w:r w:rsidRPr="000C6A8C">
        <w:rPr>
          <w:i/>
          <w:color w:val="auto"/>
        </w:rPr>
        <w:t>et seq</w:t>
      </w:r>
      <w:r w:rsidRPr="000C6A8C">
        <w:rPr>
          <w:iCs/>
          <w:color w:val="auto"/>
        </w:rPr>
        <w:t>.</w:t>
      </w:r>
      <w:r w:rsidRPr="000C6A8C">
        <w:rPr>
          <w:color w:val="auto"/>
        </w:rPr>
        <w:t>, as amended from time to time, or other publicly funded programs. Nothing in this subdivision requires reimbursement for services provided by public school personnel.</w:t>
      </w:r>
    </w:p>
    <w:p w14:paraId="3E23EC60" w14:textId="77777777" w:rsidR="00F95BEB" w:rsidRPr="000C6A8C" w:rsidRDefault="00F95BEB" w:rsidP="00EC3F20">
      <w:pPr>
        <w:pStyle w:val="SectionBody"/>
        <w:widowControl/>
        <w:rPr>
          <w:color w:val="auto"/>
        </w:rPr>
      </w:pPr>
      <w:r w:rsidRPr="000C6A8C">
        <w:rPr>
          <w:color w:val="auto"/>
        </w:rPr>
        <w:t>(C) The certified behavior analyst shall file progress reports with the agency semiannually. In order for treatment to continue, the agency must receive objective evidence or a clinically supportable statement of expectation that:</w:t>
      </w:r>
    </w:p>
    <w:p w14:paraId="032FE982" w14:textId="77777777" w:rsidR="00F95BEB" w:rsidRPr="000C6A8C" w:rsidRDefault="00F95BEB" w:rsidP="00EC3F20">
      <w:pPr>
        <w:pStyle w:val="SectionBody"/>
        <w:widowControl/>
        <w:rPr>
          <w:color w:val="auto"/>
        </w:rPr>
      </w:pPr>
      <w:r w:rsidRPr="000C6A8C">
        <w:rPr>
          <w:color w:val="auto"/>
        </w:rPr>
        <w:t>(i) The individual’s condition is improving in response to treatment;</w:t>
      </w:r>
    </w:p>
    <w:p w14:paraId="601DD067" w14:textId="77777777" w:rsidR="00F95BEB" w:rsidRPr="000C6A8C" w:rsidRDefault="00F95BEB" w:rsidP="00EC3F20">
      <w:pPr>
        <w:pStyle w:val="SectionBody"/>
        <w:widowControl/>
        <w:rPr>
          <w:color w:val="auto"/>
        </w:rPr>
      </w:pPr>
      <w:r w:rsidRPr="000C6A8C">
        <w:rPr>
          <w:color w:val="auto"/>
        </w:rPr>
        <w:t>(ii) A maximum improvement is yet to be attained; and</w:t>
      </w:r>
    </w:p>
    <w:p w14:paraId="72D0F7C1" w14:textId="77777777" w:rsidR="00F95BEB" w:rsidRPr="000C6A8C" w:rsidRDefault="00F95BEB" w:rsidP="00EC3F20">
      <w:pPr>
        <w:pStyle w:val="SectionBody"/>
        <w:widowControl/>
        <w:rPr>
          <w:color w:val="auto"/>
        </w:rPr>
      </w:pPr>
      <w:r w:rsidRPr="000C6A8C">
        <w:rPr>
          <w:color w:val="auto"/>
        </w:rPr>
        <w:t>(iii) There is an expectation that the anticipated improvement is attainable in a reasonable and generally predictable period of time.</w:t>
      </w:r>
    </w:p>
    <w:p w14:paraId="55BD8D04" w14:textId="77777777" w:rsidR="00F95BEB" w:rsidRPr="000C6A8C" w:rsidRDefault="00F95BEB" w:rsidP="00EC3F20">
      <w:pPr>
        <w:pStyle w:val="SectionBody"/>
        <w:widowControl/>
        <w:rPr>
          <w:color w:val="auto"/>
        </w:rPr>
      </w:pPr>
      <w:r w:rsidRPr="000C6A8C">
        <w:rPr>
          <w:color w:val="auto"/>
        </w:rPr>
        <w:t xml:space="preserve"> (D)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63D7AD7D" w14:textId="77777777" w:rsidR="00F95BEB" w:rsidRPr="000C6A8C" w:rsidRDefault="00F95BEB" w:rsidP="00EC3F20">
      <w:pPr>
        <w:pStyle w:val="SectionBody"/>
        <w:widowControl/>
        <w:rPr>
          <w:color w:val="auto"/>
        </w:rPr>
      </w:pPr>
      <w:r w:rsidRPr="000C6A8C">
        <w:rPr>
          <w:color w:val="auto"/>
        </w:rPr>
        <w:t xml:space="preserve">(9) For plans that include maternity benefits, coverage for the same maternity benefits for all individuals participating in or receiving coverage under plans that are issued or renewed on or after January 1, 2014: </w:t>
      </w:r>
      <w:r w:rsidRPr="00EC3F20">
        <w:rPr>
          <w:i/>
          <w:color w:val="auto"/>
        </w:rPr>
        <w:t>Provided</w:t>
      </w:r>
      <w:r w:rsidRPr="000C6A8C">
        <w:rPr>
          <w:iCs/>
          <w:color w:val="auto"/>
        </w:rPr>
        <w:t>,</w:t>
      </w:r>
      <w:r w:rsidRPr="000C6A8C">
        <w:rPr>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642788D9" w14:textId="521D97D6" w:rsidR="00F95BEB" w:rsidRPr="000C6A8C" w:rsidRDefault="00F95BEB" w:rsidP="00EC3F20">
      <w:pPr>
        <w:pStyle w:val="SectionBody"/>
        <w:widowControl/>
        <w:rPr>
          <w:color w:val="auto"/>
        </w:rPr>
      </w:pPr>
      <w:r w:rsidRPr="000C6A8C">
        <w:rPr>
          <w:color w:val="auto"/>
        </w:rPr>
        <w:lastRenderedPageBreak/>
        <w:t>(10) (A)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by a physician licensed to practice in this state pursuant to either §30-3-1</w:t>
      </w:r>
      <w:r w:rsidR="00EC3F20" w:rsidRPr="00EC3F20">
        <w:rPr>
          <w:i/>
          <w:color w:val="auto"/>
        </w:rPr>
        <w:t xml:space="preserve"> et seq. </w:t>
      </w:r>
      <w:r w:rsidRPr="000C6A8C">
        <w:rPr>
          <w:color w:val="auto"/>
        </w:rPr>
        <w:t>or §30-14-1</w:t>
      </w:r>
      <w:r w:rsidR="00EC3F20" w:rsidRPr="00EC3F20">
        <w:rPr>
          <w:i/>
          <w:color w:val="auto"/>
        </w:rPr>
        <w:t xml:space="preserve"> et seq. </w:t>
      </w:r>
      <w:r w:rsidRPr="000C6A8C">
        <w:rPr>
          <w:color w:val="auto"/>
        </w:rPr>
        <w:t xml:space="preserve">of this code: </w:t>
      </w:r>
    </w:p>
    <w:p w14:paraId="5BB9D103" w14:textId="77777777" w:rsidR="00F95BEB" w:rsidRPr="000C6A8C" w:rsidRDefault="00F95BEB" w:rsidP="00EC3F20">
      <w:pPr>
        <w:pStyle w:val="SectionBody"/>
        <w:widowControl/>
        <w:rPr>
          <w:color w:val="auto"/>
        </w:rPr>
      </w:pPr>
      <w:r w:rsidRPr="000C6A8C">
        <w:rPr>
          <w:color w:val="auto"/>
        </w:rPr>
        <w:t xml:space="preserve">(i) Immunoglobulin E and nonimmunoglobulin E-medicated allergies to multiple food proteins; </w:t>
      </w:r>
    </w:p>
    <w:p w14:paraId="02943450" w14:textId="77777777" w:rsidR="00F95BEB" w:rsidRPr="000C6A8C" w:rsidRDefault="00F95BEB" w:rsidP="00EC3F20">
      <w:pPr>
        <w:pStyle w:val="SectionBody"/>
        <w:widowControl/>
        <w:rPr>
          <w:color w:val="auto"/>
        </w:rPr>
      </w:pPr>
      <w:r w:rsidRPr="000C6A8C">
        <w:rPr>
          <w:color w:val="auto"/>
        </w:rPr>
        <w:t xml:space="preserve">(ii) Severe food protein-induced enterocolitis syndrome; </w:t>
      </w:r>
    </w:p>
    <w:p w14:paraId="0AA79AD6" w14:textId="77777777" w:rsidR="00F95BEB" w:rsidRPr="000C6A8C" w:rsidRDefault="00F95BEB" w:rsidP="00EC3F20">
      <w:pPr>
        <w:pStyle w:val="SectionBody"/>
        <w:widowControl/>
        <w:rPr>
          <w:color w:val="auto"/>
        </w:rPr>
      </w:pPr>
      <w:r w:rsidRPr="000C6A8C">
        <w:rPr>
          <w:color w:val="auto"/>
        </w:rPr>
        <w:t>(iii) Eosinophilic disorders as evidenced by the results of a biopsy; and</w:t>
      </w:r>
    </w:p>
    <w:p w14:paraId="5AEBB8F1" w14:textId="77777777" w:rsidR="00F95BEB" w:rsidRPr="000C6A8C" w:rsidRDefault="00F95BEB" w:rsidP="00EC3F20">
      <w:pPr>
        <w:pStyle w:val="SectionBody"/>
        <w:widowControl/>
        <w:rPr>
          <w:color w:val="auto"/>
        </w:rPr>
      </w:pPr>
      <w:r w:rsidRPr="000C6A8C">
        <w:rPr>
          <w:color w:val="auto"/>
        </w:rPr>
        <w:t>(iv) Impaired absorption of nutrients caused by disorders affecting the absorptive surface, function, length, and motility of the gastrointestinal tract (short bowel).</w:t>
      </w:r>
    </w:p>
    <w:p w14:paraId="2022E509" w14:textId="77777777" w:rsidR="00F95BEB" w:rsidRPr="000C6A8C" w:rsidRDefault="00F95BEB" w:rsidP="00EC3F20">
      <w:pPr>
        <w:pStyle w:val="SectionBody"/>
        <w:widowControl/>
        <w:rPr>
          <w:color w:val="auto"/>
        </w:rPr>
      </w:pPr>
      <w:r w:rsidRPr="000C6A8C">
        <w:rPr>
          <w:color w:val="auto"/>
        </w:rPr>
        <w:t>(B) The coverage required by paragraph (A) of this subdivision shall include medical foods for home use for which a physician has issued a prescription and has declared them to be medically necessary, regardless of methodology of delivery.</w:t>
      </w:r>
    </w:p>
    <w:p w14:paraId="75B95F9C" w14:textId="77777777" w:rsidR="00F95BEB" w:rsidRPr="000C6A8C" w:rsidRDefault="00F95BEB" w:rsidP="00EC3F20">
      <w:pPr>
        <w:pStyle w:val="SectionBody"/>
        <w:widowControl/>
        <w:rPr>
          <w:color w:val="auto"/>
        </w:rPr>
      </w:pPr>
      <w:r w:rsidRPr="000C6A8C">
        <w:rPr>
          <w:color w:val="auto"/>
        </w:rPr>
        <w:t xml:space="preserve">(C) For purposes of this subdivision, "medically necessary foods" or "medical foods" shall mean prescription amino acid-based elemental formulas obtained through a pharmacy: </w:t>
      </w:r>
      <w:r w:rsidRPr="00EC3F20">
        <w:rPr>
          <w:i/>
          <w:color w:val="auto"/>
        </w:rPr>
        <w:t>Provided</w:t>
      </w:r>
      <w:r w:rsidRPr="000C6A8C">
        <w:rPr>
          <w:iCs/>
          <w:color w:val="auto"/>
        </w:rPr>
        <w:t>,</w:t>
      </w:r>
      <w:r w:rsidRPr="000C6A8C">
        <w:rPr>
          <w:color w:val="auto"/>
        </w:rPr>
        <w:t xml:space="preserve"> That these foods are specifically designated and manufactured for the treatment of severe allergic conditions or short bowel. </w:t>
      </w:r>
    </w:p>
    <w:p w14:paraId="6395DF9A" w14:textId="77777777" w:rsidR="00F95BEB" w:rsidRPr="000C6A8C" w:rsidRDefault="00F95BEB" w:rsidP="00EC3F20">
      <w:pPr>
        <w:pStyle w:val="SectionBody"/>
        <w:widowControl/>
        <w:rPr>
          <w:color w:val="auto"/>
        </w:rPr>
      </w:pPr>
      <w:r w:rsidRPr="000C6A8C">
        <w:rPr>
          <w:color w:val="auto"/>
        </w:rPr>
        <w:t>(D) The provisions of this subdivision shall not apply to persons with an intolerance for lactose or soy.</w:t>
      </w:r>
    </w:p>
    <w:p w14:paraId="07B00192" w14:textId="77777777" w:rsidR="00F95BEB" w:rsidRPr="000C6A8C" w:rsidRDefault="00F95BEB" w:rsidP="00EC3F20">
      <w:pPr>
        <w:pStyle w:val="SectionBody"/>
        <w:widowControl/>
        <w:rPr>
          <w:color w:val="auto"/>
        </w:rPr>
      </w:pPr>
      <w:r w:rsidRPr="000C6A8C">
        <w:rPr>
          <w:color w:val="auto"/>
        </w:rPr>
        <w:t xml:space="preserve">(11) The cost for coverage of children’s immunization services from birth through age 16 years to provide immunization against the following illnesses: Diphtheria, polio, mumps, measles, rubella, tetanus, hepatitis-b, hemophilia influenzae-b, and whooping cough. Any contract entered into to cover these services shall require that all costs associated with immunization, including the cost of the vaccine, if incurred by the health care provider, and all costs of vaccine administration be exempt from any deductible, per visit charge, and copayment provisions which </w:t>
      </w:r>
      <w:r w:rsidRPr="000C6A8C">
        <w:rPr>
          <w:color w:val="auto"/>
        </w:rPr>
        <w:lastRenderedPageBreak/>
        <w:t>may be in force in these policies or contracts. This section does not require that other health care services provided at the time of immunization be exempt from any deductible or copayment provisions.</w:t>
      </w:r>
    </w:p>
    <w:p w14:paraId="063903BA" w14:textId="77777777" w:rsidR="00F95BEB" w:rsidRPr="000C6A8C" w:rsidRDefault="00F95BEB" w:rsidP="00EC3F20">
      <w:pPr>
        <w:pStyle w:val="SectionBody"/>
        <w:widowControl/>
        <w:rPr>
          <w:color w:val="auto"/>
        </w:rPr>
      </w:pPr>
      <w:r w:rsidRPr="000C6A8C">
        <w:rPr>
          <w:color w:val="auto"/>
        </w:rPr>
        <w:t>(12) The provision requiring coverage for 12-month refill for contraceptive drugs codified at §33-58-1 of this code.</w:t>
      </w:r>
    </w:p>
    <w:p w14:paraId="5450A733" w14:textId="77777777" w:rsidR="00F95BEB" w:rsidRPr="000C6A8C" w:rsidRDefault="00F95BEB" w:rsidP="00EC3F20">
      <w:pPr>
        <w:pStyle w:val="SectionBody"/>
        <w:widowControl/>
        <w:rPr>
          <w:color w:val="auto"/>
        </w:rPr>
      </w:pPr>
      <w:r w:rsidRPr="000C6A8C">
        <w:rPr>
          <w:color w:val="auto"/>
        </w:rPr>
        <w:t xml:space="preserve">(13) The </w:t>
      </w:r>
      <w:bookmarkStart w:id="0" w:name="_Hlk127270028"/>
      <w:r w:rsidRPr="000C6A8C">
        <w:rPr>
          <w:color w:val="auto"/>
        </w:rPr>
        <w:t>group life and accidental death insurance herein provided shall be in the amount of $10,000 for every employee</w:t>
      </w:r>
      <w:bookmarkEnd w:id="0"/>
      <w:r w:rsidRPr="000C6A8C">
        <w:rPr>
          <w:color w:val="auto"/>
        </w:rPr>
        <w:t xml:space="preserve">. </w:t>
      </w:r>
    </w:p>
    <w:p w14:paraId="352B24F2" w14:textId="77777777" w:rsidR="00F95BEB" w:rsidRPr="000C6A8C" w:rsidRDefault="00F95BEB" w:rsidP="00EC3F20">
      <w:pPr>
        <w:pStyle w:val="SectionBody"/>
        <w:widowControl/>
        <w:rPr>
          <w:color w:val="auto"/>
        </w:rPr>
      </w:pPr>
      <w:r w:rsidRPr="000C6A8C">
        <w:rPr>
          <w:color w:val="auto"/>
        </w:rPr>
        <w:t xml:space="preserve">(b) The agency shall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 </w:t>
      </w:r>
    </w:p>
    <w:p w14:paraId="53353473" w14:textId="77777777" w:rsidR="00F95BEB" w:rsidRPr="000C6A8C" w:rsidRDefault="00F95BEB" w:rsidP="00EC3F20">
      <w:pPr>
        <w:pStyle w:val="SectionBody"/>
        <w:widowControl/>
        <w:rPr>
          <w:color w:val="auto"/>
        </w:rPr>
      </w:pPr>
      <w:r w:rsidRPr="000C6A8C">
        <w:rPr>
          <w:color w:val="auto"/>
        </w:rPr>
        <w:t>(c) The finance board may cause to be separately rated for claims experience purposes:</w:t>
      </w:r>
    </w:p>
    <w:p w14:paraId="3B2A0621" w14:textId="77777777" w:rsidR="00F95BEB" w:rsidRPr="000C6A8C" w:rsidRDefault="00F95BEB" w:rsidP="00EC3F20">
      <w:pPr>
        <w:pStyle w:val="SectionBody"/>
        <w:widowControl/>
        <w:rPr>
          <w:color w:val="auto"/>
        </w:rPr>
      </w:pPr>
      <w:r w:rsidRPr="000C6A8C">
        <w:rPr>
          <w:color w:val="auto"/>
        </w:rPr>
        <w:t>(1) All employees of the State of West Virginia;</w:t>
      </w:r>
    </w:p>
    <w:p w14:paraId="5639FE79" w14:textId="77777777" w:rsidR="00F95BEB" w:rsidRPr="000C6A8C" w:rsidRDefault="00F95BEB" w:rsidP="00EC3F20">
      <w:pPr>
        <w:pStyle w:val="SectionBody"/>
        <w:widowControl/>
        <w:rPr>
          <w:color w:val="auto"/>
        </w:rPr>
      </w:pPr>
      <w:r w:rsidRPr="000C6A8C">
        <w:rPr>
          <w:color w:val="auto"/>
        </w:rPr>
        <w:t>(2) All teaching and professional employees of state public institutions of higher education and county boards of education;</w:t>
      </w:r>
    </w:p>
    <w:p w14:paraId="09E443AC" w14:textId="77777777" w:rsidR="00F95BEB" w:rsidRPr="000C6A8C" w:rsidRDefault="00F95BEB" w:rsidP="00EC3F20">
      <w:pPr>
        <w:pStyle w:val="SectionBody"/>
        <w:widowControl/>
        <w:rPr>
          <w:color w:val="auto"/>
        </w:rPr>
      </w:pPr>
      <w:r w:rsidRPr="000C6A8C">
        <w:rPr>
          <w:color w:val="auto"/>
        </w:rPr>
        <w:t>(3) All nonteaching employees of the Higher Education Policy Commission, West Virginia Council for Community and Technical College Education, and county boards of education; or</w:t>
      </w:r>
    </w:p>
    <w:p w14:paraId="1504DD8D" w14:textId="77777777" w:rsidR="00F95BEB" w:rsidRPr="000C6A8C" w:rsidRDefault="00F95BEB" w:rsidP="00EC3F20">
      <w:pPr>
        <w:pStyle w:val="SectionBody"/>
        <w:widowControl/>
        <w:rPr>
          <w:color w:val="auto"/>
        </w:rPr>
      </w:pPr>
      <w:r w:rsidRPr="000C6A8C">
        <w:rPr>
          <w:color w:val="auto"/>
        </w:rPr>
        <w:t>(4) Any other categorization which would ensure the stability of the overall program.</w:t>
      </w:r>
    </w:p>
    <w:p w14:paraId="76B4294F" w14:textId="77777777" w:rsidR="00F95BEB" w:rsidRPr="000C6A8C" w:rsidRDefault="00F95BEB" w:rsidP="00EC3F20">
      <w:pPr>
        <w:pStyle w:val="SectionBody"/>
        <w:widowControl/>
        <w:rPr>
          <w:color w:val="auto"/>
        </w:rPr>
      </w:pPr>
      <w:r w:rsidRPr="000C6A8C">
        <w:rPr>
          <w:color w:val="auto"/>
        </w:rPr>
        <w:t>(d) The agency shall maintain the medical and prescription drug coverage for Medicare- 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78A1B9A7" w14:textId="77777777" w:rsidR="00F95BEB" w:rsidRPr="000C6A8C" w:rsidRDefault="00F95BEB" w:rsidP="00EC3F20">
      <w:pPr>
        <w:pStyle w:val="SectionBody"/>
        <w:widowControl/>
        <w:rPr>
          <w:color w:val="auto"/>
        </w:rPr>
      </w:pPr>
      <w:r w:rsidRPr="000C6A8C">
        <w:rPr>
          <w:color w:val="auto"/>
        </w:rPr>
        <w:lastRenderedPageBreak/>
        <w:t>(e) 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6F5C228B" w14:textId="77777777" w:rsidR="00F95BEB" w:rsidRPr="000C6A8C" w:rsidRDefault="00F95BEB" w:rsidP="00EC3F20">
      <w:pPr>
        <w:pStyle w:val="SectionBody"/>
        <w:widowControl/>
        <w:rPr>
          <w:color w:val="auto"/>
        </w:rPr>
      </w:pPr>
      <w:r w:rsidRPr="000C6A8C">
        <w:rPr>
          <w:color w:val="auto"/>
        </w:rPr>
        <w:t>(f) 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3CA61779" w14:textId="77777777" w:rsidR="00F95BEB" w:rsidRPr="000C6A8C" w:rsidRDefault="00F95BEB" w:rsidP="00EC3F20">
      <w:pPr>
        <w:pStyle w:val="SectionBody"/>
        <w:widowControl/>
        <w:rPr>
          <w:color w:val="auto"/>
        </w:rPr>
      </w:pPr>
      <w:r w:rsidRPr="000C6A8C">
        <w:rPr>
          <w:color w:val="auto"/>
        </w:rPr>
        <w:t>(g) 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4ADF42DD" w14:textId="77777777" w:rsidR="00F95BEB" w:rsidRPr="000C6A8C" w:rsidRDefault="00F95BEB" w:rsidP="00EC3F20">
      <w:pPr>
        <w:pStyle w:val="SectionBody"/>
        <w:widowControl/>
        <w:rPr>
          <w:color w:val="auto"/>
        </w:rPr>
      </w:pPr>
      <w:r w:rsidRPr="000C6A8C">
        <w:rPr>
          <w:color w:val="auto"/>
        </w:rPr>
        <w:t xml:space="preserve"> (h) Unless denied for nonpayment of premium, a denial of reimbursement for services for the prevention of, screening for, or treatment of behavioral health, mental health, and substance use disorders by the Public Employees Insurance Agency shall include the following language:</w:t>
      </w:r>
    </w:p>
    <w:p w14:paraId="7215042E" w14:textId="77777777" w:rsidR="00F95BEB" w:rsidRPr="000C6A8C" w:rsidRDefault="00F95BEB" w:rsidP="00EC3F20">
      <w:pPr>
        <w:pStyle w:val="SectionBody"/>
        <w:widowControl/>
        <w:rPr>
          <w:color w:val="auto"/>
        </w:rPr>
      </w:pPr>
      <w:r w:rsidRPr="000C6A8C">
        <w:rPr>
          <w:color w:val="auto"/>
        </w:rPr>
        <w:t>(1) 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2B4E4822" w14:textId="77777777" w:rsidR="00F95BEB" w:rsidRPr="000C6A8C" w:rsidRDefault="00F95BEB" w:rsidP="00EC3F20">
      <w:pPr>
        <w:pStyle w:val="SectionBody"/>
        <w:widowControl/>
        <w:rPr>
          <w:color w:val="auto"/>
        </w:rPr>
      </w:pPr>
      <w:r w:rsidRPr="000C6A8C">
        <w:rPr>
          <w:color w:val="auto"/>
        </w:rPr>
        <w:t>(2) A statement providing information about the internal appeals process if the covered person believes his or her rights under this section have been violated; and</w:t>
      </w:r>
    </w:p>
    <w:p w14:paraId="7531F7B8" w14:textId="77777777" w:rsidR="00F95BEB" w:rsidRPr="000C6A8C" w:rsidRDefault="00F95BEB" w:rsidP="00EC3F20">
      <w:pPr>
        <w:pStyle w:val="SectionBody"/>
        <w:widowControl/>
        <w:rPr>
          <w:color w:val="auto"/>
        </w:rPr>
      </w:pPr>
      <w:r w:rsidRPr="000C6A8C">
        <w:rPr>
          <w:color w:val="auto"/>
        </w:rPr>
        <w:t>(3) A statement specifying that covered persons are entitled, upon request to the Public Employees Insurance Agency, to a copy of the medical necessity criteria for any behavioral health, mental health, and substance use disorder benefit.</w:t>
      </w:r>
    </w:p>
    <w:p w14:paraId="18F956F7" w14:textId="77777777" w:rsidR="00F95BEB" w:rsidRPr="000C6A8C" w:rsidRDefault="00F95BEB" w:rsidP="00EC3F20">
      <w:pPr>
        <w:pStyle w:val="SectionBody"/>
        <w:widowControl/>
        <w:rPr>
          <w:color w:val="auto"/>
        </w:rPr>
      </w:pPr>
      <w:r w:rsidRPr="000C6A8C">
        <w:rPr>
          <w:color w:val="auto"/>
        </w:rPr>
        <w:lastRenderedPageBreak/>
        <w:t>(i) On or after June 1, 2021, and annually thereafter, the Public Employees Insurance Agency shall submit a written report to the Joint Committee on Government and Finance that contains the following information regarding plans offered pursuant to this section:</w:t>
      </w:r>
    </w:p>
    <w:p w14:paraId="308A04CB" w14:textId="77777777" w:rsidR="00F95BEB" w:rsidRPr="000C6A8C" w:rsidRDefault="00F95BEB" w:rsidP="00EC3F20">
      <w:pPr>
        <w:pStyle w:val="SectionBody"/>
        <w:widowControl/>
        <w:rPr>
          <w:color w:val="auto"/>
        </w:rPr>
      </w:pPr>
      <w:r w:rsidRPr="000C6A8C">
        <w:rPr>
          <w:color w:val="auto"/>
        </w:rPr>
        <w:t>(1) Data that demonstrates parity compliance for adverse determination regarding claims for behavioral health, mental health, or substance use disorder services and includes the total number of adverse determinations for such claims;</w:t>
      </w:r>
    </w:p>
    <w:p w14:paraId="39E6A907" w14:textId="77777777" w:rsidR="00F95BEB" w:rsidRPr="000C6A8C" w:rsidRDefault="00F95BEB" w:rsidP="00EC3F20">
      <w:pPr>
        <w:pStyle w:val="SectionBody"/>
        <w:widowControl/>
        <w:rPr>
          <w:color w:val="auto"/>
        </w:rPr>
      </w:pPr>
      <w:r w:rsidRPr="000C6A8C">
        <w:rPr>
          <w:color w:val="auto"/>
        </w:rPr>
        <w:t>(2) A description of the process used to develop and select:</w:t>
      </w:r>
    </w:p>
    <w:p w14:paraId="60EF3DBE" w14:textId="77777777" w:rsidR="00F95BEB" w:rsidRPr="000C6A8C" w:rsidRDefault="00F95BEB" w:rsidP="00EC3F20">
      <w:pPr>
        <w:pStyle w:val="SectionBody"/>
        <w:widowControl/>
        <w:rPr>
          <w:color w:val="auto"/>
        </w:rPr>
      </w:pPr>
      <w:r w:rsidRPr="000C6A8C">
        <w:rPr>
          <w:color w:val="auto"/>
        </w:rPr>
        <w:t>(A) The medical necessity criteria used in determining benefits for behavioral health, mental health, and substance use disorders; and</w:t>
      </w:r>
    </w:p>
    <w:p w14:paraId="552097CF" w14:textId="77777777" w:rsidR="00F95BEB" w:rsidRPr="000C6A8C" w:rsidRDefault="00F95BEB" w:rsidP="00EC3F20">
      <w:pPr>
        <w:pStyle w:val="SectionBody"/>
        <w:widowControl/>
        <w:rPr>
          <w:color w:val="auto"/>
        </w:rPr>
      </w:pPr>
      <w:r w:rsidRPr="000C6A8C">
        <w:rPr>
          <w:color w:val="auto"/>
        </w:rPr>
        <w:t>(B) The medical necessity criteria used in determining medical and surgical benefits;</w:t>
      </w:r>
    </w:p>
    <w:p w14:paraId="5E6CCEB8" w14:textId="77777777" w:rsidR="00F95BEB" w:rsidRPr="000C6A8C" w:rsidRDefault="00F95BEB" w:rsidP="00EC3F20">
      <w:pPr>
        <w:pStyle w:val="SectionBody"/>
        <w:widowControl/>
        <w:rPr>
          <w:color w:val="auto"/>
        </w:rPr>
      </w:pPr>
      <w:r w:rsidRPr="000C6A8C">
        <w:rPr>
          <w:color w:val="auto"/>
        </w:rPr>
        <w:t xml:space="preserve">(3) Identification of all nonquantitative treatment limitations that are applied to benefits for behavioral health, mental health, and substance use disorders and to medical and surgical benefits within each classification of benefits; </w:t>
      </w:r>
    </w:p>
    <w:p w14:paraId="0F433F9D" w14:textId="77777777" w:rsidR="00F95BEB" w:rsidRPr="000C6A8C" w:rsidRDefault="00F95BEB" w:rsidP="00EC3F20">
      <w:pPr>
        <w:pStyle w:val="SectionBody"/>
        <w:widowControl/>
        <w:rPr>
          <w:color w:val="auto"/>
        </w:rPr>
      </w:pPr>
      <w:r w:rsidRPr="000C6A8C">
        <w:rPr>
          <w:color w:val="auto"/>
        </w:rPr>
        <w:t>(4) 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21EC2A8D" w14:textId="77777777" w:rsidR="00F95BEB" w:rsidRPr="000C6A8C" w:rsidRDefault="00F95BEB" w:rsidP="00EC3F20">
      <w:pPr>
        <w:pStyle w:val="SectionBody"/>
        <w:widowControl/>
        <w:rPr>
          <w:color w:val="auto"/>
        </w:rPr>
      </w:pPr>
      <w:r w:rsidRPr="000C6A8C">
        <w:rPr>
          <w:color w:val="auto"/>
        </w:rPr>
        <w:t>(5) The Public Employees Insurance Agency’s report of the analyses regarding nonquantitative treatment limitations shall include at a minimum:</w:t>
      </w:r>
    </w:p>
    <w:p w14:paraId="7C2925C1" w14:textId="77777777" w:rsidR="00F95BEB" w:rsidRPr="000C6A8C" w:rsidRDefault="00F95BEB" w:rsidP="00EC3F20">
      <w:pPr>
        <w:pStyle w:val="SectionBody"/>
        <w:widowControl/>
        <w:rPr>
          <w:color w:val="auto"/>
        </w:rPr>
      </w:pPr>
      <w:r w:rsidRPr="000C6A8C">
        <w:rPr>
          <w:color w:val="auto"/>
        </w:rPr>
        <w:t>(A) Identify factors used to determine whether a nonquantitative treatment limitation will apply to a benefit, including factors that were considered but rejected;</w:t>
      </w:r>
    </w:p>
    <w:p w14:paraId="519A68B4" w14:textId="77777777" w:rsidR="00F95BEB" w:rsidRPr="000C6A8C" w:rsidRDefault="00F95BEB" w:rsidP="00EC3F20">
      <w:pPr>
        <w:pStyle w:val="SectionBody"/>
        <w:widowControl/>
        <w:rPr>
          <w:color w:val="auto"/>
        </w:rPr>
      </w:pPr>
      <w:r w:rsidRPr="000C6A8C">
        <w:rPr>
          <w:color w:val="auto"/>
        </w:rPr>
        <w:lastRenderedPageBreak/>
        <w:t>(B) Identify and define the specific evidentiary standards used to define the factors and any other evidence relied on in designing each nonquantitative treatment limitation;</w:t>
      </w:r>
    </w:p>
    <w:p w14:paraId="2BAFAA84" w14:textId="77777777" w:rsidR="00F95BEB" w:rsidRPr="000C6A8C" w:rsidRDefault="00F95BEB" w:rsidP="00EC3F20">
      <w:pPr>
        <w:pStyle w:val="SectionBody"/>
        <w:widowControl/>
        <w:rPr>
          <w:color w:val="auto"/>
        </w:rPr>
      </w:pPr>
      <w:r w:rsidRPr="000C6A8C">
        <w:rPr>
          <w:color w:val="auto"/>
        </w:rPr>
        <w:t>(C) 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0D2D5DBA" w14:textId="77777777" w:rsidR="00F95BEB" w:rsidRPr="000C6A8C" w:rsidRDefault="00F95BEB" w:rsidP="00EC3F20">
      <w:pPr>
        <w:pStyle w:val="SectionBody"/>
        <w:widowControl/>
        <w:rPr>
          <w:color w:val="auto"/>
        </w:rPr>
      </w:pPr>
      <w:r w:rsidRPr="000C6A8C">
        <w:rPr>
          <w:color w:val="auto"/>
        </w:rPr>
        <w:t>(D) 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20715EE5" w14:textId="77777777" w:rsidR="00F95BEB" w:rsidRPr="000C6A8C" w:rsidRDefault="00F95BEB" w:rsidP="00EC3F20">
      <w:pPr>
        <w:pStyle w:val="SectionBody"/>
        <w:widowControl/>
        <w:rPr>
          <w:color w:val="auto"/>
        </w:rPr>
      </w:pPr>
      <w:r w:rsidRPr="000C6A8C">
        <w:rPr>
          <w:color w:val="auto"/>
        </w:rPr>
        <w:t>(E) Disclose the specific findings and conclusions reached by the Public Employees Insurance Agency that the results of the analyses indicate that each health benefit plan offered by the Public Employees Insurance Agency complies with paragraph (B), subdivision (6), subsection (a) of this section; and</w:t>
      </w:r>
    </w:p>
    <w:p w14:paraId="3852451E" w14:textId="77777777" w:rsidR="00F95BEB" w:rsidRPr="000C6A8C" w:rsidRDefault="00F95BEB" w:rsidP="00EC3F20">
      <w:pPr>
        <w:pStyle w:val="SectionBody"/>
        <w:widowControl/>
        <w:rPr>
          <w:rFonts w:eastAsia="PMingLiU"/>
          <w:color w:val="auto"/>
        </w:rPr>
      </w:pPr>
      <w:r w:rsidRPr="000C6A8C">
        <w:rPr>
          <w:rFonts w:eastAsia="PMingLiU"/>
          <w:color w:val="auto"/>
        </w:rPr>
        <w:t>(6) After the initial report required by this subsection, annual reports are only required for any year thereafter during which the Public Employees Insurance Agency makes significant changes to how it designs and applies medical management protocols.</w:t>
      </w:r>
    </w:p>
    <w:p w14:paraId="47326624" w14:textId="77777777" w:rsidR="00F95BEB" w:rsidRPr="000C6A8C" w:rsidRDefault="00F95BEB" w:rsidP="00EC3F20">
      <w:pPr>
        <w:pStyle w:val="SectionBody"/>
        <w:widowControl/>
        <w:rPr>
          <w:color w:val="auto"/>
        </w:rPr>
      </w:pPr>
      <w:r w:rsidRPr="000C6A8C">
        <w:rPr>
          <w:color w:val="auto"/>
        </w:rPr>
        <w:t xml:space="preserve">(j) The Public Employees Insurance Agency shall update its annual plan document to reflect its comprehensive parity compliance. An annual report shall also be filed with the Joint </w:t>
      </w:r>
      <w:r w:rsidRPr="000C6A8C">
        <w:rPr>
          <w:color w:val="auto"/>
        </w:rPr>
        <w:lastRenderedPageBreak/>
        <w:t xml:space="preserve">Committee on Government and Finance and the Public Employees Insurance Agency Finance Board. </w:t>
      </w:r>
    </w:p>
    <w:p w14:paraId="73854F89" w14:textId="77777777" w:rsidR="00F95BEB" w:rsidRPr="000C6A8C" w:rsidRDefault="00F95BEB" w:rsidP="00EC3F20">
      <w:pPr>
        <w:pStyle w:val="SectionBody"/>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p>
    <w:p w14:paraId="7CD96F96" w14:textId="77777777" w:rsidR="00F95BEB" w:rsidRPr="000C6A8C" w:rsidRDefault="00F95BEB" w:rsidP="00EC3F20">
      <w:pPr>
        <w:pStyle w:val="ChapterHeading"/>
        <w:widowControl/>
        <w:rPr>
          <w:color w:val="auto"/>
        </w:rPr>
        <w:sectPr w:rsidR="00F95BEB" w:rsidRPr="000C6A8C" w:rsidSect="00F95BEB">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Chapter 9. Human Services.</w:t>
      </w:r>
    </w:p>
    <w:p w14:paraId="77A38AEF" w14:textId="77777777" w:rsidR="00F95BEB" w:rsidRPr="000C6A8C" w:rsidRDefault="00F95BEB" w:rsidP="00EC3F20">
      <w:pPr>
        <w:pStyle w:val="ArticleHeading"/>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Article 1. Legislative Purpose and Definitions.</w:t>
      </w:r>
    </w:p>
    <w:p w14:paraId="033E835D" w14:textId="77777777" w:rsidR="00F95BEB" w:rsidRPr="000C6A8C" w:rsidRDefault="00F95BEB" w:rsidP="00EC3F20">
      <w:pPr>
        <w:pStyle w:val="SectionHeading"/>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§9-1-2. Definitions.</w:t>
      </w:r>
    </w:p>
    <w:p w14:paraId="10423FFF" w14:textId="77777777" w:rsidR="00F95BEB" w:rsidRPr="000C6A8C" w:rsidRDefault="00F95BEB" w:rsidP="00EC3F20">
      <w:pPr>
        <w:pStyle w:val="SectionBody"/>
        <w:widowControl/>
        <w:rPr>
          <w:color w:val="auto"/>
        </w:rPr>
      </w:pPr>
      <w:r w:rsidRPr="000C6A8C">
        <w:rPr>
          <w:color w:val="auto"/>
        </w:rPr>
        <w:t xml:space="preserve">The following words and terms when used in this chapter have the meanings indicated: </w:t>
      </w:r>
    </w:p>
    <w:p w14:paraId="589DD41F" w14:textId="77777777" w:rsidR="00F95BEB" w:rsidRPr="000C6A8C" w:rsidRDefault="00F95BEB" w:rsidP="00EC3F20">
      <w:pPr>
        <w:pStyle w:val="SectionBody"/>
        <w:widowControl/>
        <w:rPr>
          <w:color w:val="auto"/>
        </w:rPr>
      </w:pPr>
      <w:r w:rsidRPr="000C6A8C">
        <w:rPr>
          <w:color w:val="auto"/>
        </w:rPr>
        <w:t>"Department" means the Department of Human Services.</w:t>
      </w:r>
    </w:p>
    <w:p w14:paraId="39DF7E1E" w14:textId="77777777" w:rsidR="00F95BEB" w:rsidRPr="000C6A8C" w:rsidRDefault="00F95BEB" w:rsidP="00EC3F20">
      <w:pPr>
        <w:pStyle w:val="SectionBody"/>
        <w:widowControl/>
        <w:rPr>
          <w:color w:val="auto"/>
        </w:rPr>
      </w:pPr>
      <w:r w:rsidRPr="000C6A8C">
        <w:rPr>
          <w:color w:val="auto"/>
        </w:rPr>
        <w:t>"Commissioner" means the Secretary of the Department of Human Services.</w:t>
      </w:r>
    </w:p>
    <w:p w14:paraId="4DF626C1" w14:textId="5AD39EB2" w:rsidR="00F95BEB" w:rsidRPr="000C6A8C" w:rsidRDefault="00F95BEB" w:rsidP="00EC3F20">
      <w:pPr>
        <w:pStyle w:val="SectionBody"/>
        <w:widowControl/>
        <w:rPr>
          <w:color w:val="auto"/>
        </w:rPr>
      </w:pPr>
      <w:r w:rsidRPr="000C6A8C">
        <w:rPr>
          <w:color w:val="auto"/>
        </w:rPr>
        <w:t>"Federal-state assistance" means and includes: (1) All forms of aid, care, assistance and services to or on behalf of persons, which are authorized by, and who are authorized to receive the same under and by virtue of, subchapters one, four, five, ten, fourteen, sixteen, eighteen</w:t>
      </w:r>
      <w:r w:rsidR="00890FB3">
        <w:rPr>
          <w:color w:val="auto"/>
        </w:rPr>
        <w:t>,</w:t>
      </w:r>
      <w:r w:rsidRPr="000C6A8C">
        <w:rPr>
          <w:color w:val="auto"/>
        </w:rPr>
        <w:t xml:space="preserve">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 </w:t>
      </w:r>
      <w:bookmarkStart w:id="1" w:name="_Hlk125365556"/>
      <w:r w:rsidRPr="000C6A8C">
        <w:rPr>
          <w:color w:val="auto"/>
        </w:rPr>
        <w:t>or by the Department of Human Services</w:t>
      </w:r>
      <w:bookmarkEnd w:id="1"/>
      <w:r w:rsidRPr="000C6A8C">
        <w:rPr>
          <w:color w:val="auto"/>
        </w:rPr>
        <w:t xml:space="preserve">, which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2" w:name="_Hlk125365664"/>
      <w:r w:rsidRPr="000C6A8C">
        <w:rPr>
          <w:color w:val="auto"/>
        </w:rPr>
        <w:t xml:space="preserve">or the Department of Human Services </w:t>
      </w:r>
      <w:bookmarkEnd w:id="2"/>
      <w:r w:rsidRPr="000C6A8C">
        <w:rPr>
          <w:color w:val="auto"/>
        </w:rPr>
        <w:t xml:space="preserve">to recipients of any form of aid, care, assistance and services to persons designated or referred to in (1) of this definition and to recipients of state assistance, including by </w:t>
      </w:r>
      <w:r w:rsidRPr="000C6A8C">
        <w:rPr>
          <w:color w:val="auto"/>
        </w:rPr>
        <w:lastRenderedPageBreak/>
        <w:t>way of illustration, surplus food and food stamps, which Congress has authorized the secretary of agriculture of the United States to distribute to needy persons.</w:t>
      </w:r>
    </w:p>
    <w:p w14:paraId="77399C7E" w14:textId="0A8C7E94" w:rsidR="00F95BEB" w:rsidRPr="000C6A8C" w:rsidRDefault="00F95BEB" w:rsidP="00EC3F20">
      <w:pPr>
        <w:pStyle w:val="SectionBody"/>
        <w:widowControl/>
        <w:rPr>
          <w:color w:val="auto"/>
        </w:rPr>
      </w:pPr>
      <w:r w:rsidRPr="000C6A8C">
        <w:rPr>
          <w:color w:val="auto"/>
        </w:rPr>
        <w:t>"Federal assistance" means and includes all forms of aid, care, assistance</w:t>
      </w:r>
      <w:r w:rsidR="00890FB3">
        <w:rPr>
          <w:color w:val="auto"/>
        </w:rPr>
        <w:t>,</w:t>
      </w:r>
      <w:r w:rsidRPr="000C6A8C">
        <w:rPr>
          <w:color w:val="auto"/>
        </w:rPr>
        <w:t xml:space="preserve"> and services to or on behalf of persons, which are authorized by, and who are authorized to receive the same under and by virtue of, any act of Congress for distribution through the state division of human services or the Department of Human Services, the cost of which is paid entirely out of federal appropriations.</w:t>
      </w:r>
    </w:p>
    <w:p w14:paraId="78357A91" w14:textId="6F4C4244" w:rsidR="00F95BEB" w:rsidRPr="000C6A8C" w:rsidRDefault="00F95BEB" w:rsidP="00EC3F20">
      <w:pPr>
        <w:pStyle w:val="SectionBody"/>
        <w:widowControl/>
        <w:rPr>
          <w:color w:val="auto"/>
        </w:rPr>
      </w:pPr>
      <w:r w:rsidRPr="000C6A8C">
        <w:rPr>
          <w:color w:val="auto"/>
        </w:rPr>
        <w:t xml:space="preserve">"State assistance" means and includes all forms of aid, care, assistance, services and general relief made possible solely out of state, county and private appropriations to or on behalf of indigent persons, which are authorized by, and who are authorized to receive the same under and by virtue of, state </w:t>
      </w:r>
      <w:r w:rsidR="00890FB3">
        <w:rPr>
          <w:color w:val="auto"/>
        </w:rPr>
        <w:t>D</w:t>
      </w:r>
      <w:r w:rsidRPr="000C6A8C">
        <w:rPr>
          <w:color w:val="auto"/>
        </w:rPr>
        <w:t xml:space="preserve">ivision of </w:t>
      </w:r>
      <w:r w:rsidR="00890FB3">
        <w:rPr>
          <w:color w:val="auto"/>
        </w:rPr>
        <w:t>H</w:t>
      </w:r>
      <w:r w:rsidRPr="000C6A8C">
        <w:rPr>
          <w:color w:val="auto"/>
        </w:rPr>
        <w:t xml:space="preserve">uman </w:t>
      </w:r>
      <w:r w:rsidR="00890FB3">
        <w:rPr>
          <w:color w:val="auto"/>
        </w:rPr>
        <w:t>S</w:t>
      </w:r>
      <w:r w:rsidRPr="000C6A8C">
        <w:rPr>
          <w:color w:val="auto"/>
        </w:rPr>
        <w:t>ervices' or Department of Human Services' rules.</w:t>
      </w:r>
    </w:p>
    <w:p w14:paraId="36AC02FD" w14:textId="77777777" w:rsidR="00F95BEB" w:rsidRPr="000C6A8C" w:rsidRDefault="00F95BEB" w:rsidP="00EC3F20">
      <w:pPr>
        <w:pStyle w:val="SectionBody"/>
        <w:widowControl/>
        <w:rPr>
          <w:color w:val="auto"/>
        </w:rPr>
      </w:pPr>
      <w:r w:rsidRPr="000C6A8C">
        <w:rPr>
          <w:color w:val="auto"/>
        </w:rPr>
        <w:t>"Assistance" means the three classes of assistance, namely: Federal-state assistance, federal assistance and state assistance.</w:t>
      </w:r>
    </w:p>
    <w:p w14:paraId="7FFB768D" w14:textId="5766F298" w:rsidR="00F95BEB" w:rsidRPr="000C6A8C" w:rsidRDefault="00F95BEB" w:rsidP="00EC3F20">
      <w:pPr>
        <w:pStyle w:val="SectionBody"/>
        <w:widowControl/>
        <w:rPr>
          <w:color w:val="auto"/>
        </w:rPr>
      </w:pPr>
      <w:r w:rsidRPr="000C6A8C">
        <w:rPr>
          <w:color w:val="auto"/>
        </w:rPr>
        <w:t xml:space="preserve">"Indigent person" means any person who is domiciled in this state and who is actually in need as defined by division or department rules and has not sufficient income or other resources to provide for such need as determined by the state </w:t>
      </w:r>
      <w:r w:rsidR="00CC30B2">
        <w:rPr>
          <w:color w:val="auto"/>
        </w:rPr>
        <w:t>D</w:t>
      </w:r>
      <w:r w:rsidRPr="000C6A8C">
        <w:rPr>
          <w:color w:val="auto"/>
        </w:rPr>
        <w:t xml:space="preserve">ivision of </w:t>
      </w:r>
      <w:r w:rsidR="00CC30B2">
        <w:rPr>
          <w:color w:val="auto"/>
        </w:rPr>
        <w:t>H</w:t>
      </w:r>
      <w:r w:rsidRPr="000C6A8C">
        <w:rPr>
          <w:color w:val="auto"/>
        </w:rPr>
        <w:t xml:space="preserve">uman </w:t>
      </w:r>
      <w:r w:rsidR="00CC30B2">
        <w:rPr>
          <w:color w:val="auto"/>
        </w:rPr>
        <w:t>S</w:t>
      </w:r>
      <w:r w:rsidRPr="000C6A8C">
        <w:rPr>
          <w:color w:val="auto"/>
        </w:rPr>
        <w:t>ervices or the Department of Human Services.</w:t>
      </w:r>
    </w:p>
    <w:p w14:paraId="6D000CD6" w14:textId="77777777" w:rsidR="00F95BEB" w:rsidRPr="000C6A8C" w:rsidRDefault="00F95BEB" w:rsidP="00EC3F20">
      <w:pPr>
        <w:pStyle w:val="SectionBody"/>
        <w:widowControl/>
        <w:rPr>
          <w:color w:val="auto"/>
        </w:rPr>
      </w:pPr>
      <w:r w:rsidRPr="000C6A8C">
        <w:rPr>
          <w:color w:val="auto"/>
        </w:rPr>
        <w:t>"Domiciled in this state" means being physically present in West Virginia accompanied by an intention to remain in West Virginia for an indefinite period of time, and to make West Virginia his or her permanent home. The Department of Human Services may by rules supplement the foregoing definition of the term "domiciled in this state", but not in a manner as would be inconsistent with federal laws, rules, and regulations applicable to and governing federal-state assistance.</w:t>
      </w:r>
    </w:p>
    <w:p w14:paraId="35F95345" w14:textId="5AC4121D" w:rsidR="00F95BEB" w:rsidRPr="000C6A8C" w:rsidRDefault="00F95BEB" w:rsidP="00EC3F20">
      <w:pPr>
        <w:pStyle w:val="SectionBody"/>
        <w:widowControl/>
        <w:rPr>
          <w:color w:val="auto"/>
          <w:u w:val="single"/>
        </w:rPr>
      </w:pPr>
      <w:r w:rsidRPr="000C6A8C">
        <w:rPr>
          <w:color w:val="auto"/>
        </w:rPr>
        <w:t xml:space="preserve">"Medical services" means medical, surgical, dental and nursing services, and other remedial services recognized by law, in the home, office, hospital, clinic and any other suitable place, provided or prescribed by persons permitted or authorized by law to give such services; </w:t>
      </w:r>
      <w:r w:rsidRPr="000C6A8C">
        <w:rPr>
          <w:color w:val="auto"/>
        </w:rPr>
        <w:lastRenderedPageBreak/>
        <w:t xml:space="preserve">the services to include drugs and medical supplies, appliances, laboratory, diagnostic and therapeutic services, nursing home and convalescent care and such other medical services and supplies as may be prescribed by the persons. </w:t>
      </w:r>
      <w:r w:rsidRPr="000C6A8C">
        <w:rPr>
          <w:color w:val="auto"/>
          <w:u w:val="single"/>
        </w:rPr>
        <w:t xml:space="preserve">This shall include support services provided by doulas during the prenatal period, the birthing process, and up to 365 days post-delivery. Doula services are provided as preventive services pursuant to the Code of Federal Regulations for a physician or other licensed healthcare practitioner acting within their scope of practice to provide a written order for preventive services 42 C.F.R. Section 440.130(c). The State Health Officer may issue a statewide standing recommendation regarding the benefits of doula services. </w:t>
      </w:r>
    </w:p>
    <w:p w14:paraId="38FC5CB4" w14:textId="77777777" w:rsidR="00F95BEB" w:rsidRPr="000C6A8C" w:rsidRDefault="00F95BEB" w:rsidP="00EC3F20">
      <w:pPr>
        <w:pStyle w:val="SectionBody"/>
        <w:widowControl/>
        <w:rPr>
          <w:color w:val="auto"/>
        </w:rPr>
      </w:pPr>
      <w:r w:rsidRPr="000C6A8C">
        <w:rPr>
          <w:color w:val="auto"/>
        </w:rPr>
        <w:t>"Secretary" means the secretary of the Department of Human Services.</w:t>
      </w:r>
    </w:p>
    <w:p w14:paraId="447D28AD" w14:textId="77777777" w:rsidR="00F95BEB" w:rsidRPr="000C6A8C" w:rsidRDefault="00F95BEB" w:rsidP="00EC3F20">
      <w:pPr>
        <w:pStyle w:val="SectionBody"/>
        <w:widowControl/>
        <w:rPr>
          <w:color w:val="auto"/>
        </w:rPr>
      </w:pPr>
      <w:r w:rsidRPr="000C6A8C">
        <w:rPr>
          <w:color w:val="auto"/>
        </w:rPr>
        <w:t>"Estate" means all real and personal property and other assets included within the individual's estate as defined in the state's probate law.</w:t>
      </w:r>
    </w:p>
    <w:p w14:paraId="108E5309" w14:textId="77777777" w:rsidR="00F95BEB" w:rsidRPr="000C6A8C" w:rsidRDefault="00F95BEB" w:rsidP="00EC3F20">
      <w:pPr>
        <w:pStyle w:val="SectionBody"/>
        <w:widowControl/>
        <w:rPr>
          <w:color w:val="auto"/>
          <w:u w:val="single"/>
        </w:rPr>
      </w:pPr>
      <w:r w:rsidRPr="000C6A8C">
        <w:rPr>
          <w:color w:val="auto"/>
        </w:rPr>
        <w:t xml:space="preserve">"Services" means nursing facility services, home and community-based services, and related hospital and prescription drug services for which an individual received Medicaid medical assistance. </w:t>
      </w:r>
      <w:r w:rsidRPr="000C6A8C">
        <w:rPr>
          <w:color w:val="auto"/>
          <w:u w:val="single"/>
        </w:rPr>
        <w:t>This shall include doula services.</w:t>
      </w:r>
    </w:p>
    <w:p w14:paraId="3F14401C" w14:textId="77777777" w:rsidR="00F95BEB" w:rsidRPr="000C6A8C" w:rsidRDefault="00F95BEB" w:rsidP="00EC3F20">
      <w:pPr>
        <w:pStyle w:val="SectionBody"/>
        <w:widowControl/>
        <w:rPr>
          <w:color w:val="auto"/>
        </w:rPr>
      </w:pPr>
      <w:r w:rsidRPr="000C6A8C">
        <w:rPr>
          <w:color w:val="auto"/>
        </w:rPr>
        <w:t>"State Medicaid agency" means the Bureau for Medical Services that is the federally designated single state agency charged with administration and supervision of the state Medicaid program.</w:t>
      </w:r>
    </w:p>
    <w:p w14:paraId="06EC42B9" w14:textId="77777777" w:rsidR="00F95BEB" w:rsidRPr="000C6A8C" w:rsidRDefault="00F95BEB" w:rsidP="00EC3F20">
      <w:pPr>
        <w:pStyle w:val="SectionBody"/>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p>
    <w:p w14:paraId="30C870CD" w14:textId="71758354" w:rsidR="00F95BEB" w:rsidRPr="000C6A8C" w:rsidRDefault="00F95BEB" w:rsidP="00EC3F20">
      <w:pPr>
        <w:pStyle w:val="ArticleHeading"/>
        <w:widowControl/>
        <w:rPr>
          <w:color w:val="auto"/>
        </w:rPr>
        <w:sectPr w:rsidR="00F95BEB" w:rsidRPr="000C6A8C" w:rsidSect="00F95BEB">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Article 5. Miscellaneous Provisions.</w:t>
      </w:r>
    </w:p>
    <w:p w14:paraId="57808948" w14:textId="77777777" w:rsidR="00F95BEB" w:rsidRPr="000C6A8C" w:rsidRDefault="00F95BEB" w:rsidP="00EC3F20">
      <w:pPr>
        <w:pStyle w:val="SectionHeading"/>
        <w:widowControl/>
        <w:rPr>
          <w:color w:val="auto"/>
        </w:rPr>
        <w:sectPr w:rsidR="00F95BEB" w:rsidRPr="000C6A8C" w:rsidSect="00DF199D">
          <w:type w:val="continuous"/>
          <w:pgSz w:w="12240" w:h="15840" w:code="1"/>
          <w:pgMar w:top="1440" w:right="1440" w:bottom="1440" w:left="1440" w:header="720" w:footer="720" w:gutter="0"/>
          <w:lnNumType w:countBy="1" w:restart="newSection"/>
          <w:cols w:space="720"/>
          <w:titlePg/>
          <w:docGrid w:linePitch="360"/>
        </w:sectPr>
      </w:pPr>
      <w:r w:rsidRPr="000C6A8C">
        <w:rPr>
          <w:color w:val="auto"/>
        </w:rPr>
        <w:t>§9-5-12. Medicaid program; maternity and infant care.</w:t>
      </w:r>
    </w:p>
    <w:p w14:paraId="45AF3684" w14:textId="77777777" w:rsidR="00F95BEB" w:rsidRPr="000C6A8C" w:rsidRDefault="00F95BEB" w:rsidP="00EC3F20">
      <w:pPr>
        <w:pStyle w:val="SectionBody"/>
        <w:widowControl/>
        <w:rPr>
          <w:rFonts w:cs="Arial"/>
          <w:color w:val="auto"/>
        </w:rPr>
      </w:pPr>
      <w:r w:rsidRPr="000C6A8C">
        <w:rPr>
          <w:rFonts w:cs="Arial"/>
          <w:color w:val="auto"/>
        </w:rPr>
        <w:t>(a) The department shall:</w:t>
      </w:r>
    </w:p>
    <w:p w14:paraId="6DCB4064" w14:textId="77777777" w:rsidR="00F95BEB" w:rsidRPr="000C6A8C" w:rsidRDefault="00F95BEB" w:rsidP="00EC3F20">
      <w:pPr>
        <w:pStyle w:val="SectionBody"/>
        <w:widowControl/>
        <w:rPr>
          <w:rFonts w:cs="Arial"/>
          <w:color w:val="auto"/>
        </w:rPr>
      </w:pPr>
      <w:r w:rsidRPr="000C6A8C">
        <w:rPr>
          <w:rFonts w:cs="Arial"/>
          <w:color w:val="auto"/>
        </w:rPr>
        <w:t xml:space="preserve">(1) Extend Medicaid coverage to pregnant women and their newborn infants to 185 percent of the federal poverty level and to provide coverage up to 1-year postpartum care, effective July 1, 2021 or as soon as federal approval has occurred. </w:t>
      </w:r>
    </w:p>
    <w:p w14:paraId="29721F63" w14:textId="77777777" w:rsidR="00F95BEB" w:rsidRPr="000C6A8C" w:rsidRDefault="00F95BEB" w:rsidP="00EC3F20">
      <w:pPr>
        <w:pStyle w:val="SectionBody"/>
        <w:widowControl/>
        <w:rPr>
          <w:rFonts w:cs="Arial"/>
          <w:color w:val="auto"/>
        </w:rPr>
      </w:pPr>
      <w:r w:rsidRPr="000C6A8C">
        <w:rPr>
          <w:rFonts w:cs="Arial"/>
          <w:color w:val="auto"/>
        </w:rPr>
        <w:t xml:space="preserve">(2) As provided under the Consolidated Omnibus Budget Reconciliation Act (COBRA), Public Law 99-272, the Sixth Omnibus Budget Reconciliation Act (SOBRA), Public Law 99-509, and the Omnibus Budget Reconciliation Act (OBRA), Public Law 100-203, effective July 1, 1988, </w:t>
      </w:r>
      <w:r w:rsidRPr="000C6A8C">
        <w:rPr>
          <w:rFonts w:cs="Arial"/>
          <w:color w:val="auto"/>
        </w:rPr>
        <w:lastRenderedPageBreak/>
        <w:t>infants shall be included under Medicaid coverage with all children eligible for Medicaid coverage born after October 1, 1983, whose family incomes are at or below 100 percent of the federal poverty level and continuing until such children reach the age of eight years.</w:t>
      </w:r>
    </w:p>
    <w:p w14:paraId="1A2AD18A" w14:textId="77777777" w:rsidR="00F95BEB" w:rsidRPr="000C6A8C" w:rsidRDefault="00F95BEB" w:rsidP="00EC3F20">
      <w:pPr>
        <w:pStyle w:val="SectionBody"/>
        <w:widowControl/>
        <w:rPr>
          <w:rFonts w:cs="Arial"/>
          <w:color w:val="auto"/>
        </w:rPr>
      </w:pPr>
      <w:r w:rsidRPr="000C6A8C">
        <w:rPr>
          <w:rFonts w:cs="Arial"/>
          <w:color w:val="auto"/>
        </w:rPr>
        <w:t xml:space="preserve">(3) Elect the federal options provided under COBRA, SOBRA, and OBRA impacting pregnant women and children below the poverty level: </w:t>
      </w:r>
      <w:r w:rsidRPr="00EC3F20">
        <w:rPr>
          <w:rFonts w:cs="Arial"/>
          <w:i/>
          <w:iCs/>
          <w:color w:val="auto"/>
        </w:rPr>
        <w:t>Provided</w:t>
      </w:r>
      <w:r w:rsidRPr="000C6A8C">
        <w:rPr>
          <w:rFonts w:cs="Arial"/>
          <w:i/>
          <w:iCs/>
          <w:color w:val="auto"/>
        </w:rPr>
        <w:t>,</w:t>
      </w:r>
      <w:r w:rsidRPr="000C6A8C">
        <w:rPr>
          <w:rFonts w:cs="Arial"/>
          <w:color w:val="auto"/>
        </w:rPr>
        <w:t xml:space="preserve"> That no provision in this article shall restrict the department in exercising new options provided by or to be in compliance with new federal legislation that further expands eligibility for children and pregnant women.</w:t>
      </w:r>
    </w:p>
    <w:p w14:paraId="77B553ED" w14:textId="77777777" w:rsidR="00F95BEB" w:rsidRPr="000C6A8C" w:rsidRDefault="00F95BEB" w:rsidP="00EC3F20">
      <w:pPr>
        <w:pStyle w:val="SectionBody"/>
        <w:widowControl/>
        <w:rPr>
          <w:rFonts w:cs="Arial"/>
          <w:color w:val="auto"/>
        </w:rPr>
      </w:pPr>
      <w:r w:rsidRPr="000C6A8C">
        <w:rPr>
          <w:rFonts w:cs="Arial"/>
          <w:color w:val="auto"/>
        </w:rPr>
        <w:t>(4) The department is responsible for the implementation and program design for a maternal and infant health care system to reduce infant mortality in West Virginia. The health system design shall include quality assurance measures, case management, and patient outreach activities. The department shall assume responsibility for claims processing in accordance with established fee schedules and financial aspects of the program necessary to receive available federal dollars and to meet federal rules and regulations.</w:t>
      </w:r>
    </w:p>
    <w:p w14:paraId="02619F2A" w14:textId="52B5DC4D" w:rsidR="00F95BEB" w:rsidRPr="000C6A8C" w:rsidRDefault="00F95BEB" w:rsidP="00EC3F20">
      <w:pPr>
        <w:pStyle w:val="SectionBody"/>
        <w:widowControl/>
        <w:rPr>
          <w:rFonts w:cs="Arial"/>
          <w:color w:val="auto"/>
          <w:u w:val="single"/>
        </w:rPr>
      </w:pPr>
      <w:r w:rsidRPr="000C6A8C">
        <w:rPr>
          <w:rFonts w:cs="Arial"/>
          <w:color w:val="auto"/>
        </w:rPr>
        <w:t xml:space="preserve">(5) The department shall increase to no less than </w:t>
      </w:r>
      <w:r w:rsidRPr="000C6A8C">
        <w:rPr>
          <w:rFonts w:cs="Arial"/>
          <w:strike/>
          <w:color w:val="auto"/>
        </w:rPr>
        <w:t>$600</w:t>
      </w:r>
      <w:r w:rsidRPr="000C6A8C">
        <w:rPr>
          <w:rFonts w:cs="Arial"/>
          <w:color w:val="auto"/>
        </w:rPr>
        <w:t xml:space="preserve"> </w:t>
      </w:r>
      <w:r w:rsidRPr="000C6A8C">
        <w:rPr>
          <w:rFonts w:cs="Arial"/>
          <w:color w:val="auto"/>
          <w:u w:val="single"/>
        </w:rPr>
        <w:t>$1</w:t>
      </w:r>
      <w:r w:rsidR="00CC30B2">
        <w:rPr>
          <w:rFonts w:cs="Arial"/>
          <w:color w:val="auto"/>
          <w:u w:val="single"/>
        </w:rPr>
        <w:t>,</w:t>
      </w:r>
      <w:r w:rsidRPr="000C6A8C">
        <w:rPr>
          <w:rFonts w:cs="Arial"/>
          <w:color w:val="auto"/>
          <w:u w:val="single"/>
        </w:rPr>
        <w:t>000</w:t>
      </w:r>
      <w:r w:rsidRPr="000C6A8C">
        <w:rPr>
          <w:rFonts w:cs="Arial"/>
          <w:color w:val="auto"/>
        </w:rPr>
        <w:t xml:space="preserve"> the reimbursement rates under the Medicaid program for </w:t>
      </w:r>
      <w:r w:rsidRPr="000C6A8C">
        <w:rPr>
          <w:rFonts w:cs="Arial"/>
          <w:strike/>
          <w:color w:val="auto"/>
        </w:rPr>
        <w:t>prenatal care, delivery, and post-partum care.</w:t>
      </w:r>
      <w:r w:rsidR="00CC30B2" w:rsidRPr="00CC30B2">
        <w:rPr>
          <w:rFonts w:cs="Arial"/>
          <w:color w:val="auto"/>
        </w:rPr>
        <w:t xml:space="preserve"> </w:t>
      </w:r>
      <w:r w:rsidRPr="000C6A8C">
        <w:rPr>
          <w:rFonts w:cs="Arial"/>
          <w:color w:val="auto"/>
          <w:u w:val="single"/>
        </w:rPr>
        <w:t>birth and delivery services, and include at minimum two prenatal visits, and two postpartum visits. An additional four visits may be provided in any combination of prenatal and postpartum, with reimbursement rates at $125 each.</w:t>
      </w:r>
    </w:p>
    <w:p w14:paraId="7623CFAB" w14:textId="77777777" w:rsidR="00F95BEB" w:rsidRPr="000C6A8C" w:rsidRDefault="00F95BEB" w:rsidP="00EC3F20">
      <w:pPr>
        <w:pStyle w:val="SectionBody"/>
        <w:widowControl/>
        <w:rPr>
          <w:rFonts w:cs="Arial"/>
          <w:color w:val="auto"/>
          <w:u w:val="single"/>
        </w:rPr>
      </w:pPr>
      <w:r w:rsidRPr="000C6A8C">
        <w:rPr>
          <w:rFonts w:cs="Arial"/>
          <w:color w:val="auto"/>
          <w:u w:val="single"/>
        </w:rPr>
        <w:t xml:space="preserve">(6) File a state plan amendment, as preventative services, to extend Medicaid coverage to doula services. A "doula" is trained, non-medical professional who provides continuous physical, emotional, and informational support during pregnancy, throughout the antepartum, intrapartum, and postpartum periods. Doula services may be provided from the date of confirmed conception through 365 days after delivery, contingent on the client maintaining Medicaid eligibility. Doula services may be billed once during pregnancy. Multiple births are not eligible for additional reimbursement. The doula services are provided to improve maternal health outcomes. </w:t>
      </w:r>
      <w:r w:rsidRPr="000C6A8C">
        <w:rPr>
          <w:rFonts w:cs="Arial"/>
          <w:color w:val="auto"/>
          <w:u w:val="single"/>
        </w:rPr>
        <w:lastRenderedPageBreak/>
        <w:t>The Bureau for Medical Services shall file the state plan amendment on or before January 1, 2026.</w:t>
      </w:r>
    </w:p>
    <w:p w14:paraId="56E2C2EA" w14:textId="77777777" w:rsidR="00F95BEB" w:rsidRPr="000C6A8C" w:rsidRDefault="00F95BEB" w:rsidP="00EC3F20">
      <w:pPr>
        <w:pStyle w:val="SectionBody"/>
        <w:widowControl/>
        <w:rPr>
          <w:rFonts w:cs="Arial"/>
          <w:color w:val="auto"/>
        </w:rPr>
      </w:pPr>
      <w:r w:rsidRPr="000C6A8C">
        <w:rPr>
          <w:rFonts w:cs="Arial"/>
          <w:color w:val="auto"/>
        </w:rPr>
        <w:t>(b) In order to be in compliance with the provisions of OBRA through rules and regulations, the department shall ensure that pregnant women and children whose incomes are above the Aid to Families and Dependent Children (AFDC) payment level are not required to apply for entitlements under the AFDC program as a condition of eligibility for Medicaid coverage. Further, the department shall develop a short, simplified pregnancy/pediatric application of no more than three pages, paralleling the simplified OBRA standards.</w:t>
      </w:r>
    </w:p>
    <w:p w14:paraId="545C7C39" w14:textId="08AED35D" w:rsidR="00F95BEB" w:rsidRPr="000C6A8C" w:rsidRDefault="00F95BEB" w:rsidP="00EC3F20">
      <w:pPr>
        <w:pStyle w:val="SectionBody"/>
        <w:widowControl/>
        <w:rPr>
          <w:rFonts w:cs="Arial"/>
          <w:color w:val="auto"/>
        </w:rPr>
      </w:pPr>
      <w:r w:rsidRPr="000C6A8C">
        <w:rPr>
          <w:rFonts w:cs="Arial"/>
          <w:color w:val="auto"/>
        </w:rPr>
        <w:t>(c) Any woman who establishes eligibility under this section shall continue to be treated as an eligible individual without regard to any change in income of the family of which she is a member until the end of the one year period beginning on the last day of her pregnancy.</w:t>
      </w:r>
    </w:p>
    <w:p w14:paraId="10EB0D1E" w14:textId="7B168227" w:rsidR="008736AA" w:rsidRPr="000C6A8C" w:rsidRDefault="00F95BEB" w:rsidP="00EC3F20">
      <w:pPr>
        <w:pStyle w:val="SectionBody"/>
        <w:widowControl/>
        <w:rPr>
          <w:color w:val="auto"/>
        </w:rPr>
      </w:pPr>
      <w:r w:rsidRPr="000C6A8C">
        <w:rPr>
          <w:rFonts w:cs="Arial"/>
          <w:color w:val="auto"/>
        </w:rPr>
        <w:t>(d) The department shall make payment for tubal ligation without requiring at least 30 days between the date of informed consent and the date of the tubal ligation procedure.</w:t>
      </w:r>
    </w:p>
    <w:p w14:paraId="2462F305" w14:textId="77777777" w:rsidR="00C33014" w:rsidRPr="000C6A8C" w:rsidRDefault="00C33014" w:rsidP="00EC3F20">
      <w:pPr>
        <w:pStyle w:val="Note"/>
        <w:widowControl/>
        <w:rPr>
          <w:color w:val="auto"/>
        </w:rPr>
      </w:pPr>
    </w:p>
    <w:sectPr w:rsidR="00C33014" w:rsidRPr="000C6A8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A175" w14:textId="77777777" w:rsidR="00F95BEB" w:rsidRPr="00B844FE" w:rsidRDefault="00F95BEB" w:rsidP="00B844FE">
      <w:r>
        <w:separator/>
      </w:r>
    </w:p>
  </w:endnote>
  <w:endnote w:type="continuationSeparator" w:id="0">
    <w:p w14:paraId="47F9DB42" w14:textId="77777777" w:rsidR="00F95BEB" w:rsidRPr="00B844FE" w:rsidRDefault="00F95B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E49A0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0F584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F0F0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76911"/>
      <w:docPartObj>
        <w:docPartGallery w:val="Page Numbers (Bottom of Page)"/>
        <w:docPartUnique/>
      </w:docPartObj>
    </w:sdtPr>
    <w:sdtEndPr>
      <w:rPr>
        <w:noProof/>
      </w:rPr>
    </w:sdtEndPr>
    <w:sdtContent>
      <w:p w14:paraId="27E8D170" w14:textId="049C7CA8" w:rsidR="00471607" w:rsidRDefault="004716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D42E82" w14:textId="77777777" w:rsidR="00471607" w:rsidRDefault="0047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FEB6" w14:textId="77777777" w:rsidR="00F95BEB" w:rsidRPr="00B844FE" w:rsidRDefault="00F95BEB" w:rsidP="00B844FE">
      <w:r>
        <w:separator/>
      </w:r>
    </w:p>
  </w:footnote>
  <w:footnote w:type="continuationSeparator" w:id="0">
    <w:p w14:paraId="2A4F90CF" w14:textId="77777777" w:rsidR="00F95BEB" w:rsidRPr="00B844FE" w:rsidRDefault="00F95B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9935" w14:textId="77777777" w:rsidR="002A0269" w:rsidRPr="00B844FE" w:rsidRDefault="008E5BAE">
    <w:pPr>
      <w:pStyle w:val="Header"/>
    </w:pPr>
    <w:sdt>
      <w:sdtPr>
        <w:id w:val="-684364211"/>
        <w:placeholder>
          <w:docPart w:val="7270E7E3223242AEAA41D694044D29E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270E7E3223242AEAA41D694044D29E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FB88" w14:textId="5D88646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F95BEB">
      <w:rPr>
        <w:sz w:val="22"/>
        <w:szCs w:val="22"/>
      </w:rPr>
      <w:t>SB</w:t>
    </w:r>
    <w:sdt>
      <w:sdtPr>
        <w:rPr>
          <w:sz w:val="22"/>
          <w:szCs w:val="22"/>
        </w:rPr>
        <w:tag w:val="BNumWH"/>
        <w:id w:val="138549797"/>
        <w:showingPlcHdr/>
        <w:text/>
      </w:sdtPr>
      <w:sdtEndPr/>
      <w:sdtContent/>
    </w:sdt>
    <w:r w:rsidR="007A5259" w:rsidRPr="00686E9A">
      <w:rPr>
        <w:sz w:val="22"/>
        <w:szCs w:val="22"/>
      </w:rPr>
      <w:t xml:space="preserve"> </w:t>
    </w:r>
    <w:r w:rsidR="004E312A">
      <w:rPr>
        <w:sz w:val="22"/>
        <w:szCs w:val="22"/>
      </w:rPr>
      <w:t>292</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890FB3">
          <w:rPr>
            <w:sz w:val="22"/>
            <w:szCs w:val="22"/>
          </w:rPr>
          <w:t xml:space="preserve">     </w:t>
        </w:r>
      </w:sdtContent>
    </w:sdt>
  </w:p>
  <w:p w14:paraId="77A1894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FEE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7974" w14:textId="39CA1540" w:rsidR="00471607" w:rsidRPr="00686E9A" w:rsidRDefault="00471607" w:rsidP="00471607">
    <w:pPr>
      <w:pStyle w:val="HeaderStyle"/>
      <w:rPr>
        <w:sz w:val="22"/>
        <w:szCs w:val="22"/>
      </w:rPr>
    </w:pPr>
    <w:r w:rsidRPr="00686E9A">
      <w:rPr>
        <w:sz w:val="22"/>
        <w:szCs w:val="22"/>
      </w:rPr>
      <w:t xml:space="preserve">Intr </w:t>
    </w:r>
    <w:r>
      <w:rPr>
        <w:sz w:val="22"/>
        <w:szCs w:val="22"/>
      </w:rPr>
      <w:t>SB</w:t>
    </w:r>
    <w:sdt>
      <w:sdtPr>
        <w:rPr>
          <w:sz w:val="22"/>
          <w:szCs w:val="22"/>
        </w:rPr>
        <w:tag w:val="BNumWH"/>
        <w:id w:val="-710738003"/>
        <w:showingPlcHdr/>
        <w:text/>
      </w:sdtPr>
      <w:sdtEndPr/>
      <w:sdtContent/>
    </w:sdt>
    <w:r w:rsidRPr="00686E9A">
      <w:rPr>
        <w:sz w:val="22"/>
        <w:szCs w:val="22"/>
      </w:rPr>
      <w:t xml:space="preserve"> </w:t>
    </w:r>
    <w:r w:rsidR="00890FB3">
      <w:rPr>
        <w:sz w:val="22"/>
        <w:szCs w:val="22"/>
      </w:rPr>
      <w:t>292</w:t>
    </w:r>
    <w:r w:rsidRPr="00686E9A">
      <w:rPr>
        <w:sz w:val="22"/>
        <w:szCs w:val="22"/>
      </w:rPr>
      <w:ptab w:relativeTo="margin" w:alignment="center" w:leader="none"/>
    </w:r>
    <w:r w:rsidRPr="00686E9A">
      <w:rPr>
        <w:sz w:val="22"/>
        <w:szCs w:val="22"/>
      </w:rPr>
      <w:tab/>
    </w:r>
    <w:sdt>
      <w:sdtPr>
        <w:rPr>
          <w:sz w:val="22"/>
          <w:szCs w:val="22"/>
        </w:rPr>
        <w:alias w:val="CBD Number"/>
        <w:tag w:val="CBD Number"/>
        <w:id w:val="297349482"/>
        <w:showingPlcHdr/>
        <w:text/>
      </w:sdtPr>
      <w:sdtEndPr/>
      <w:sdtContent>
        <w:r w:rsidR="00890FB3">
          <w:rPr>
            <w:sz w:val="22"/>
            <w:szCs w:val="22"/>
          </w:rPr>
          <w:t xml:space="preserve">     </w:t>
        </w:r>
      </w:sdtContent>
    </w:sdt>
  </w:p>
  <w:p w14:paraId="0CFB235B" w14:textId="77777777" w:rsidR="00471607" w:rsidRPr="004D3ABE" w:rsidRDefault="0047160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EB"/>
    <w:rsid w:val="0000526A"/>
    <w:rsid w:val="0003048C"/>
    <w:rsid w:val="000573A9"/>
    <w:rsid w:val="000776C0"/>
    <w:rsid w:val="00085D22"/>
    <w:rsid w:val="00086A35"/>
    <w:rsid w:val="00093AB0"/>
    <w:rsid w:val="00094BF5"/>
    <w:rsid w:val="000C5C77"/>
    <w:rsid w:val="000C6A8C"/>
    <w:rsid w:val="000E3912"/>
    <w:rsid w:val="0010070F"/>
    <w:rsid w:val="0015112E"/>
    <w:rsid w:val="001552E7"/>
    <w:rsid w:val="001566B4"/>
    <w:rsid w:val="00184396"/>
    <w:rsid w:val="001A66B7"/>
    <w:rsid w:val="001C279E"/>
    <w:rsid w:val="001D459E"/>
    <w:rsid w:val="00211F02"/>
    <w:rsid w:val="0022348D"/>
    <w:rsid w:val="0026718A"/>
    <w:rsid w:val="0027011C"/>
    <w:rsid w:val="00274200"/>
    <w:rsid w:val="00275740"/>
    <w:rsid w:val="002A0269"/>
    <w:rsid w:val="002A716B"/>
    <w:rsid w:val="00303684"/>
    <w:rsid w:val="003143F5"/>
    <w:rsid w:val="00314854"/>
    <w:rsid w:val="00394191"/>
    <w:rsid w:val="003B4C21"/>
    <w:rsid w:val="003C51CD"/>
    <w:rsid w:val="003C6034"/>
    <w:rsid w:val="003F5D45"/>
    <w:rsid w:val="00400B5C"/>
    <w:rsid w:val="00410F43"/>
    <w:rsid w:val="004368E0"/>
    <w:rsid w:val="00454731"/>
    <w:rsid w:val="00454E0B"/>
    <w:rsid w:val="00471607"/>
    <w:rsid w:val="004C13DD"/>
    <w:rsid w:val="004D3ABE"/>
    <w:rsid w:val="004E312A"/>
    <w:rsid w:val="004E3441"/>
    <w:rsid w:val="00500579"/>
    <w:rsid w:val="00533A5C"/>
    <w:rsid w:val="00553AB9"/>
    <w:rsid w:val="00571DFA"/>
    <w:rsid w:val="00587D1C"/>
    <w:rsid w:val="005A1C19"/>
    <w:rsid w:val="005A5366"/>
    <w:rsid w:val="005D45FD"/>
    <w:rsid w:val="006369EB"/>
    <w:rsid w:val="00637E73"/>
    <w:rsid w:val="006865E9"/>
    <w:rsid w:val="00686E9A"/>
    <w:rsid w:val="00691F3E"/>
    <w:rsid w:val="00694BFB"/>
    <w:rsid w:val="006A106B"/>
    <w:rsid w:val="006B0A71"/>
    <w:rsid w:val="006C523D"/>
    <w:rsid w:val="006D4036"/>
    <w:rsid w:val="00702999"/>
    <w:rsid w:val="007305E5"/>
    <w:rsid w:val="00797DC0"/>
    <w:rsid w:val="007A5259"/>
    <w:rsid w:val="007A7081"/>
    <w:rsid w:val="007F1CF5"/>
    <w:rsid w:val="00834EDE"/>
    <w:rsid w:val="00871BD4"/>
    <w:rsid w:val="008736AA"/>
    <w:rsid w:val="00890FB3"/>
    <w:rsid w:val="008D275D"/>
    <w:rsid w:val="008E2A3D"/>
    <w:rsid w:val="008E5BAE"/>
    <w:rsid w:val="00910ACB"/>
    <w:rsid w:val="00946186"/>
    <w:rsid w:val="00980327"/>
    <w:rsid w:val="00986478"/>
    <w:rsid w:val="009B5557"/>
    <w:rsid w:val="009B7F5E"/>
    <w:rsid w:val="009F1067"/>
    <w:rsid w:val="00A23C40"/>
    <w:rsid w:val="00A31E01"/>
    <w:rsid w:val="00A47EFC"/>
    <w:rsid w:val="00A527AD"/>
    <w:rsid w:val="00A718CF"/>
    <w:rsid w:val="00AA069B"/>
    <w:rsid w:val="00AE48A0"/>
    <w:rsid w:val="00AE61BE"/>
    <w:rsid w:val="00B16F25"/>
    <w:rsid w:val="00B24422"/>
    <w:rsid w:val="00B66B81"/>
    <w:rsid w:val="00B71E6F"/>
    <w:rsid w:val="00B80C20"/>
    <w:rsid w:val="00B844FE"/>
    <w:rsid w:val="00B86B4F"/>
    <w:rsid w:val="00BA1F84"/>
    <w:rsid w:val="00BC562B"/>
    <w:rsid w:val="00BF59EF"/>
    <w:rsid w:val="00C132D7"/>
    <w:rsid w:val="00C30001"/>
    <w:rsid w:val="00C33014"/>
    <w:rsid w:val="00C33434"/>
    <w:rsid w:val="00C34869"/>
    <w:rsid w:val="00C42EB6"/>
    <w:rsid w:val="00C62327"/>
    <w:rsid w:val="00C85096"/>
    <w:rsid w:val="00CB20EF"/>
    <w:rsid w:val="00CC1F3B"/>
    <w:rsid w:val="00CC30B2"/>
    <w:rsid w:val="00CD12CB"/>
    <w:rsid w:val="00CD36CF"/>
    <w:rsid w:val="00CF1DCA"/>
    <w:rsid w:val="00D579FC"/>
    <w:rsid w:val="00D81C16"/>
    <w:rsid w:val="00DE526B"/>
    <w:rsid w:val="00DF199D"/>
    <w:rsid w:val="00E01542"/>
    <w:rsid w:val="00E07EEA"/>
    <w:rsid w:val="00E365F1"/>
    <w:rsid w:val="00E62F48"/>
    <w:rsid w:val="00E831B3"/>
    <w:rsid w:val="00E9512B"/>
    <w:rsid w:val="00E95FBC"/>
    <w:rsid w:val="00EC3F20"/>
    <w:rsid w:val="00EC5E63"/>
    <w:rsid w:val="00EE70CB"/>
    <w:rsid w:val="00F41CA2"/>
    <w:rsid w:val="00F443C0"/>
    <w:rsid w:val="00F62EFB"/>
    <w:rsid w:val="00F640BB"/>
    <w:rsid w:val="00F939A4"/>
    <w:rsid w:val="00F95BEB"/>
    <w:rsid w:val="00FA7B09"/>
    <w:rsid w:val="00FB15D4"/>
    <w:rsid w:val="00FB3E9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E9A8"/>
  <w15:chartTrackingRefBased/>
  <w15:docId w15:val="{7C8FE961-FC4C-49EE-82FA-09998E5B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95BEB"/>
    <w:rPr>
      <w:rFonts w:eastAsia="Calibri"/>
      <w:color w:val="000000"/>
    </w:rPr>
  </w:style>
  <w:style w:type="character" w:customStyle="1" w:styleId="SectionHeadingChar">
    <w:name w:val="Section Heading Char"/>
    <w:link w:val="SectionHeading"/>
    <w:rsid w:val="00F95BE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AFF4C4733430E9EA31522FDE84B75"/>
        <w:category>
          <w:name w:val="General"/>
          <w:gallery w:val="placeholder"/>
        </w:category>
        <w:types>
          <w:type w:val="bbPlcHdr"/>
        </w:types>
        <w:behaviors>
          <w:behavior w:val="content"/>
        </w:behaviors>
        <w:guid w:val="{ED1414CC-CD4C-4A80-81CA-E0392C9481D6}"/>
      </w:docPartPr>
      <w:docPartBody>
        <w:p w:rsidR="00155309" w:rsidRDefault="00155309">
          <w:pPr>
            <w:pStyle w:val="CA5AFF4C4733430E9EA31522FDE84B75"/>
          </w:pPr>
          <w:r w:rsidRPr="00B844FE">
            <w:t>Prefix Text</w:t>
          </w:r>
        </w:p>
      </w:docPartBody>
    </w:docPart>
    <w:docPart>
      <w:docPartPr>
        <w:name w:val="7270E7E3223242AEAA41D694044D29E2"/>
        <w:category>
          <w:name w:val="General"/>
          <w:gallery w:val="placeholder"/>
        </w:category>
        <w:types>
          <w:type w:val="bbPlcHdr"/>
        </w:types>
        <w:behaviors>
          <w:behavior w:val="content"/>
        </w:behaviors>
        <w:guid w:val="{BE5BA289-B8AF-4B9C-B95E-689AED8E98CB}"/>
      </w:docPartPr>
      <w:docPartBody>
        <w:p w:rsidR="00155309" w:rsidRDefault="00155309">
          <w:pPr>
            <w:pStyle w:val="7270E7E3223242AEAA41D694044D29E2"/>
          </w:pPr>
          <w:r w:rsidRPr="00B844FE">
            <w:t>[Type here]</w:t>
          </w:r>
        </w:p>
      </w:docPartBody>
    </w:docPart>
    <w:docPart>
      <w:docPartPr>
        <w:name w:val="CB080F2F39AE4401A73E73548101C4D4"/>
        <w:category>
          <w:name w:val="General"/>
          <w:gallery w:val="placeholder"/>
        </w:category>
        <w:types>
          <w:type w:val="bbPlcHdr"/>
        </w:types>
        <w:behaviors>
          <w:behavior w:val="content"/>
        </w:behaviors>
        <w:guid w:val="{C3370924-4D70-48A9-A4B0-DE91F11B6640}"/>
      </w:docPartPr>
      <w:docPartBody>
        <w:p w:rsidR="00155309" w:rsidRDefault="00155309">
          <w:pPr>
            <w:pStyle w:val="CB080F2F39AE4401A73E73548101C4D4"/>
          </w:pPr>
          <w:r w:rsidRPr="00B844FE">
            <w:t>Number</w:t>
          </w:r>
        </w:p>
      </w:docPartBody>
    </w:docPart>
    <w:docPart>
      <w:docPartPr>
        <w:name w:val="4BCEAFA23179450EAE3C5A4EB26D3DA0"/>
        <w:category>
          <w:name w:val="General"/>
          <w:gallery w:val="placeholder"/>
        </w:category>
        <w:types>
          <w:type w:val="bbPlcHdr"/>
        </w:types>
        <w:behaviors>
          <w:behavior w:val="content"/>
        </w:behaviors>
        <w:guid w:val="{B802B2A2-6759-49DD-8762-0B00A3BCBD91}"/>
      </w:docPartPr>
      <w:docPartBody>
        <w:p w:rsidR="00155309" w:rsidRDefault="00155309">
          <w:pPr>
            <w:pStyle w:val="4BCEAFA23179450EAE3C5A4EB26D3DA0"/>
          </w:pPr>
          <w:r w:rsidRPr="00B844FE">
            <w:t>Enter Sponsors Here</w:t>
          </w:r>
        </w:p>
      </w:docPartBody>
    </w:docPart>
    <w:docPart>
      <w:docPartPr>
        <w:name w:val="AA95F9E8B6F44C1AB35F66704E05B852"/>
        <w:category>
          <w:name w:val="General"/>
          <w:gallery w:val="placeholder"/>
        </w:category>
        <w:types>
          <w:type w:val="bbPlcHdr"/>
        </w:types>
        <w:behaviors>
          <w:behavior w:val="content"/>
        </w:behaviors>
        <w:guid w:val="{05C18D14-D143-4245-BB97-C3A11BD2257F}"/>
      </w:docPartPr>
      <w:docPartBody>
        <w:p w:rsidR="00155309" w:rsidRDefault="00155309">
          <w:pPr>
            <w:pStyle w:val="AA95F9E8B6F44C1AB35F66704E05B85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309"/>
    <w:rsid w:val="00155309"/>
    <w:rsid w:val="0026718A"/>
    <w:rsid w:val="002A716B"/>
    <w:rsid w:val="003B4C21"/>
    <w:rsid w:val="003F5D45"/>
    <w:rsid w:val="00410F43"/>
    <w:rsid w:val="00454E0B"/>
    <w:rsid w:val="00533A5C"/>
    <w:rsid w:val="00702999"/>
    <w:rsid w:val="00797DC0"/>
    <w:rsid w:val="00871BD4"/>
    <w:rsid w:val="00BF59EF"/>
    <w:rsid w:val="00E07EEA"/>
    <w:rsid w:val="00E9512B"/>
    <w:rsid w:val="00FB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5AFF4C4733430E9EA31522FDE84B75">
    <w:name w:val="CA5AFF4C4733430E9EA31522FDE84B75"/>
  </w:style>
  <w:style w:type="paragraph" w:customStyle="1" w:styleId="7270E7E3223242AEAA41D694044D29E2">
    <w:name w:val="7270E7E3223242AEAA41D694044D29E2"/>
  </w:style>
  <w:style w:type="paragraph" w:customStyle="1" w:styleId="CB080F2F39AE4401A73E73548101C4D4">
    <w:name w:val="CB080F2F39AE4401A73E73548101C4D4"/>
  </w:style>
  <w:style w:type="paragraph" w:customStyle="1" w:styleId="4BCEAFA23179450EAE3C5A4EB26D3DA0">
    <w:name w:val="4BCEAFA23179450EAE3C5A4EB26D3DA0"/>
  </w:style>
  <w:style w:type="character" w:styleId="PlaceholderText">
    <w:name w:val="Placeholder Text"/>
    <w:basedOn w:val="DefaultParagraphFont"/>
    <w:uiPriority w:val="99"/>
    <w:semiHidden/>
    <w:rPr>
      <w:color w:val="808080"/>
    </w:rPr>
  </w:style>
  <w:style w:type="paragraph" w:customStyle="1" w:styleId="AA95F9E8B6F44C1AB35F66704E05B852">
    <w:name w:val="AA95F9E8B6F44C1AB35F66704E05B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17</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Shane Thomas</cp:lastModifiedBy>
  <cp:revision>2</cp:revision>
  <cp:lastPrinted>2025-03-24T18:46:00Z</cp:lastPrinted>
  <dcterms:created xsi:type="dcterms:W3CDTF">2025-03-24T18:46:00Z</dcterms:created>
  <dcterms:modified xsi:type="dcterms:W3CDTF">2025-03-24T18:46:00Z</dcterms:modified>
</cp:coreProperties>
</file>